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EBD3" w14:textId="61A8982D" w:rsidR="00B47DEA" w:rsidRPr="00B47DEA" w:rsidRDefault="00921183" w:rsidP="00B47DEA">
      <w:pPr>
        <w:tabs>
          <w:tab w:val="left" w:pos="4650"/>
        </w:tabs>
        <w:jc w:val="right"/>
        <w:rPr>
          <w:b/>
          <w:bCs/>
          <w:iCs/>
        </w:rPr>
      </w:pPr>
      <w:r w:rsidRPr="004F3F97">
        <w:rPr>
          <w:b/>
          <w:bCs/>
          <w:i/>
        </w:rPr>
        <w:t xml:space="preserve">       </w:t>
      </w:r>
      <w:r w:rsidR="00B47DEA" w:rsidRPr="004F3F97">
        <w:rPr>
          <w:i/>
          <w:noProof/>
          <w:lang w:eastAsia="en-GB"/>
        </w:rPr>
        <w:drawing>
          <wp:inline distT="0" distB="0" distL="0" distR="0" wp14:anchorId="1BE2DFED" wp14:editId="69B54EF4">
            <wp:extent cx="1641341"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7740" t="15346" r="7740" b="14852"/>
                    <a:stretch/>
                  </pic:blipFill>
                  <pic:spPr bwMode="auto">
                    <a:xfrm>
                      <a:off x="0" y="0"/>
                      <a:ext cx="1645033" cy="849632"/>
                    </a:xfrm>
                    <a:prstGeom prst="rect">
                      <a:avLst/>
                    </a:prstGeom>
                    <a:noFill/>
                    <a:ln>
                      <a:noFill/>
                    </a:ln>
                    <a:extLst>
                      <a:ext uri="{53640926-AAD7-44D8-BBD7-CCE9431645EC}">
                        <a14:shadowObscured xmlns:a14="http://schemas.microsoft.com/office/drawing/2010/main"/>
                      </a:ext>
                    </a:extLst>
                  </pic:spPr>
                </pic:pic>
              </a:graphicData>
            </a:graphic>
          </wp:inline>
        </w:drawing>
      </w:r>
    </w:p>
    <w:p w14:paraId="51D84782" w14:textId="3D37EAA0" w:rsidR="00B47DEA" w:rsidRPr="00B47DEA" w:rsidRDefault="00B47DEA" w:rsidP="00B47DEA">
      <w:pPr>
        <w:tabs>
          <w:tab w:val="left" w:pos="4650"/>
        </w:tabs>
        <w:rPr>
          <w:rFonts w:ascii="Arial" w:hAnsi="Arial" w:cs="Arial"/>
          <w:b/>
          <w:sz w:val="32"/>
          <w:szCs w:val="32"/>
        </w:rPr>
      </w:pPr>
      <w:r>
        <w:rPr>
          <w:rFonts w:ascii="Arial" w:hAnsi="Arial" w:cs="Arial"/>
          <w:b/>
          <w:sz w:val="32"/>
          <w:szCs w:val="32"/>
        </w:rPr>
        <w:t>October</w:t>
      </w:r>
      <w:r w:rsidRPr="00B47DEA">
        <w:rPr>
          <w:rFonts w:ascii="Arial" w:hAnsi="Arial" w:cs="Arial"/>
          <w:b/>
          <w:sz w:val="32"/>
          <w:szCs w:val="32"/>
        </w:rPr>
        <w:t xml:space="preserve"> 2021</w:t>
      </w:r>
    </w:p>
    <w:tbl>
      <w:tblPr>
        <w:tblW w:w="5000" w:type="pct"/>
        <w:tblLook w:val="04A0" w:firstRow="1" w:lastRow="0" w:firstColumn="1" w:lastColumn="0" w:noHBand="0" w:noVBand="1"/>
      </w:tblPr>
      <w:tblGrid>
        <w:gridCol w:w="464"/>
        <w:gridCol w:w="1645"/>
        <w:gridCol w:w="385"/>
        <w:gridCol w:w="1763"/>
        <w:gridCol w:w="257"/>
        <w:gridCol w:w="70"/>
        <w:gridCol w:w="50"/>
        <w:gridCol w:w="429"/>
        <w:gridCol w:w="813"/>
        <w:gridCol w:w="397"/>
        <w:gridCol w:w="2743"/>
      </w:tblGrid>
      <w:tr w:rsidR="00B47DEA" w:rsidRPr="00B47DEA" w14:paraId="59913BCA" w14:textId="77777777" w:rsidTr="00283137">
        <w:tc>
          <w:tcPr>
            <w:tcW w:w="116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3C289B" w14:textId="77777777" w:rsidR="00B47DEA" w:rsidRPr="00B47DEA" w:rsidRDefault="00B47DEA" w:rsidP="00B47DEA">
            <w:pPr>
              <w:widowControl w:val="0"/>
              <w:spacing w:before="120" w:after="120" w:line="240" w:lineRule="auto"/>
              <w:rPr>
                <w:rFonts w:ascii="Arial" w:hAnsi="Arial" w:cs="Arial"/>
                <w:b/>
              </w:rPr>
            </w:pPr>
            <w:proofErr w:type="gramStart"/>
            <w:r w:rsidRPr="00B47DEA">
              <w:rPr>
                <w:rFonts w:ascii="Arial" w:hAnsi="Arial" w:cs="Arial"/>
                <w:b/>
              </w:rPr>
              <w:t>Agenda  Item</w:t>
            </w:r>
            <w:proofErr w:type="gramEnd"/>
          </w:p>
        </w:tc>
        <w:tc>
          <w:tcPr>
            <w:tcW w:w="1374" w:type="pct"/>
            <w:gridSpan w:val="4"/>
            <w:tcBorders>
              <w:top w:val="single" w:sz="4" w:space="0" w:color="auto"/>
              <w:left w:val="single" w:sz="4" w:space="0" w:color="auto"/>
              <w:bottom w:val="single" w:sz="4" w:space="0" w:color="auto"/>
              <w:right w:val="single" w:sz="4" w:space="0" w:color="auto"/>
            </w:tcBorders>
          </w:tcPr>
          <w:p w14:paraId="2BEEAF1B" w14:textId="77777777" w:rsidR="00B47DEA" w:rsidRPr="00B47DEA" w:rsidRDefault="00B47DEA" w:rsidP="00B47DEA">
            <w:pPr>
              <w:widowControl w:val="0"/>
              <w:spacing w:before="30" w:after="0" w:line="240" w:lineRule="auto"/>
              <w:rPr>
                <w:rFonts w:ascii="Arial" w:hAnsi="Arial" w:cs="Arial"/>
                <w:b/>
              </w:rPr>
            </w:pPr>
          </w:p>
        </w:tc>
        <w:tc>
          <w:tcPr>
            <w:tcW w:w="717"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C06EC1" w14:textId="77777777" w:rsidR="00B47DEA" w:rsidRPr="00B47DEA" w:rsidRDefault="00B47DEA" w:rsidP="00B47DEA">
            <w:pPr>
              <w:widowControl w:val="0"/>
              <w:spacing w:before="120" w:after="120" w:line="240" w:lineRule="auto"/>
              <w:rPr>
                <w:rFonts w:ascii="Arial" w:hAnsi="Arial" w:cs="Arial"/>
                <w:b/>
              </w:rPr>
            </w:pPr>
            <w:r w:rsidRPr="00B47DEA">
              <w:rPr>
                <w:rFonts w:ascii="Arial" w:hAnsi="Arial" w:cs="Arial"/>
                <w:b/>
              </w:rPr>
              <w:t xml:space="preserve">Report Title </w:t>
            </w:r>
          </w:p>
        </w:tc>
        <w:tc>
          <w:tcPr>
            <w:tcW w:w="1741" w:type="pct"/>
            <w:gridSpan w:val="2"/>
            <w:tcBorders>
              <w:top w:val="single" w:sz="4" w:space="0" w:color="auto"/>
              <w:left w:val="single" w:sz="4" w:space="0" w:color="auto"/>
              <w:bottom w:val="single" w:sz="4" w:space="0" w:color="auto"/>
              <w:right w:val="single" w:sz="4" w:space="0" w:color="auto"/>
            </w:tcBorders>
            <w:hideMark/>
          </w:tcPr>
          <w:p w14:paraId="3765DB0C" w14:textId="69A6B74F" w:rsidR="00B47DEA" w:rsidRPr="00B47DEA" w:rsidRDefault="00B47DEA" w:rsidP="00B47DEA">
            <w:pPr>
              <w:widowControl w:val="0"/>
              <w:spacing w:before="30" w:after="40" w:line="240" w:lineRule="auto"/>
              <w:rPr>
                <w:rFonts w:ascii="Arial" w:hAnsi="Arial" w:cs="Arial"/>
                <w:b/>
              </w:rPr>
            </w:pPr>
            <w:r w:rsidRPr="00B47DEA">
              <w:rPr>
                <w:rFonts w:ascii="Arial" w:hAnsi="Arial" w:cs="Arial"/>
              </w:rPr>
              <w:t xml:space="preserve">Workforce Equality </w:t>
            </w:r>
            <w:r>
              <w:rPr>
                <w:rFonts w:ascii="Arial" w:hAnsi="Arial" w:cs="Arial"/>
              </w:rPr>
              <w:t xml:space="preserve">Monitoring 2020-21 </w:t>
            </w:r>
            <w:r w:rsidRPr="00B47DEA">
              <w:rPr>
                <w:rFonts w:ascii="Arial" w:hAnsi="Arial" w:cs="Arial"/>
              </w:rPr>
              <w:t xml:space="preserve">Report </w:t>
            </w:r>
          </w:p>
        </w:tc>
      </w:tr>
      <w:tr w:rsidR="00B47DEA" w:rsidRPr="00B47DEA" w14:paraId="66D7AF70" w14:textId="77777777" w:rsidTr="00283137">
        <w:tc>
          <w:tcPr>
            <w:tcW w:w="116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AFABD2" w14:textId="77777777" w:rsidR="00B47DEA" w:rsidRPr="00B47DEA" w:rsidRDefault="00B47DEA" w:rsidP="00B47DEA">
            <w:pPr>
              <w:widowControl w:val="0"/>
              <w:spacing w:before="120" w:after="120" w:line="240" w:lineRule="auto"/>
              <w:rPr>
                <w:rFonts w:ascii="Arial" w:hAnsi="Arial" w:cs="Arial"/>
                <w:b/>
              </w:rPr>
            </w:pPr>
            <w:r w:rsidRPr="00B47DEA">
              <w:rPr>
                <w:rFonts w:ascii="Arial" w:hAnsi="Arial" w:cs="Arial"/>
                <w:b/>
              </w:rPr>
              <w:t xml:space="preserve">Executive Lead </w:t>
            </w:r>
          </w:p>
        </w:tc>
        <w:tc>
          <w:tcPr>
            <w:tcW w:w="3832" w:type="pct"/>
            <w:gridSpan w:val="9"/>
            <w:tcBorders>
              <w:top w:val="single" w:sz="4" w:space="0" w:color="auto"/>
              <w:left w:val="single" w:sz="4" w:space="0" w:color="auto"/>
              <w:bottom w:val="single" w:sz="4" w:space="0" w:color="auto"/>
              <w:right w:val="single" w:sz="4" w:space="0" w:color="auto"/>
            </w:tcBorders>
            <w:hideMark/>
          </w:tcPr>
          <w:p w14:paraId="755F5F4B" w14:textId="77777777" w:rsidR="00B47DEA" w:rsidRPr="00B47DEA" w:rsidRDefault="00B47DEA" w:rsidP="00B47DEA">
            <w:pPr>
              <w:spacing w:before="30" w:after="0" w:line="240" w:lineRule="auto"/>
              <w:rPr>
                <w:rFonts w:ascii="Arial" w:hAnsi="Arial" w:cs="Arial"/>
                <w:color w:val="808080" w:themeColor="background1" w:themeShade="80"/>
              </w:rPr>
            </w:pPr>
            <w:r w:rsidRPr="00B47DEA">
              <w:rPr>
                <w:rFonts w:ascii="Arial" w:hAnsi="Arial" w:cs="Arial"/>
                <w:bCs/>
              </w:rPr>
              <w:t xml:space="preserve">Jane </w:t>
            </w:r>
            <w:proofErr w:type="spellStart"/>
            <w:r w:rsidRPr="00B47DEA">
              <w:rPr>
                <w:rFonts w:ascii="Arial" w:hAnsi="Arial" w:cs="Arial"/>
                <w:bCs/>
              </w:rPr>
              <w:t>Royds</w:t>
            </w:r>
            <w:proofErr w:type="spellEnd"/>
            <w:r w:rsidRPr="00B47DEA">
              <w:rPr>
                <w:rFonts w:ascii="Arial" w:hAnsi="Arial" w:cs="Arial"/>
                <w:bCs/>
              </w:rPr>
              <w:t>: Director of Human Resources and OD</w:t>
            </w:r>
          </w:p>
        </w:tc>
      </w:tr>
      <w:tr w:rsidR="00B47DEA" w:rsidRPr="00B47DEA" w14:paraId="7CDBB7F7" w14:textId="77777777" w:rsidTr="00283137">
        <w:tc>
          <w:tcPr>
            <w:tcW w:w="116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724ACE" w14:textId="77777777" w:rsidR="00B47DEA" w:rsidRPr="00B47DEA" w:rsidRDefault="00B47DEA" w:rsidP="00B47DEA">
            <w:pPr>
              <w:widowControl w:val="0"/>
              <w:spacing w:before="120" w:after="120" w:line="240" w:lineRule="auto"/>
              <w:rPr>
                <w:rFonts w:ascii="Arial" w:hAnsi="Arial" w:cs="Arial"/>
                <w:b/>
              </w:rPr>
            </w:pPr>
            <w:r w:rsidRPr="00B47DEA">
              <w:rPr>
                <w:rFonts w:ascii="Arial" w:hAnsi="Arial" w:cs="Arial"/>
                <w:b/>
              </w:rPr>
              <w:t>Lead Officer</w:t>
            </w:r>
          </w:p>
        </w:tc>
        <w:tc>
          <w:tcPr>
            <w:tcW w:w="3832" w:type="pct"/>
            <w:gridSpan w:val="9"/>
            <w:tcBorders>
              <w:top w:val="single" w:sz="4" w:space="0" w:color="auto"/>
              <w:left w:val="single" w:sz="4" w:space="0" w:color="auto"/>
              <w:bottom w:val="single" w:sz="4" w:space="0" w:color="auto"/>
              <w:right w:val="single" w:sz="4" w:space="0" w:color="auto"/>
            </w:tcBorders>
            <w:hideMark/>
          </w:tcPr>
          <w:p w14:paraId="6AACA8FC" w14:textId="77777777" w:rsidR="00B47DEA" w:rsidRPr="00B47DEA" w:rsidRDefault="00B47DEA" w:rsidP="00B47DEA">
            <w:pPr>
              <w:widowControl w:val="0"/>
              <w:spacing w:before="30" w:afterLines="30" w:after="72" w:line="240" w:lineRule="auto"/>
              <w:rPr>
                <w:rFonts w:ascii="Arial" w:hAnsi="Arial" w:cs="Arial"/>
                <w:color w:val="808080" w:themeColor="background1" w:themeShade="80"/>
              </w:rPr>
            </w:pPr>
            <w:r w:rsidRPr="00B47DEA">
              <w:rPr>
                <w:rFonts w:ascii="Arial" w:hAnsi="Arial" w:cs="Arial"/>
              </w:rPr>
              <w:t>Bob Davies: Equality Lead</w:t>
            </w:r>
          </w:p>
        </w:tc>
      </w:tr>
      <w:tr w:rsidR="00B47DEA" w:rsidRPr="00B47DEA" w14:paraId="347A5658" w14:textId="77777777" w:rsidTr="00283137">
        <w:trPr>
          <w:trHeight w:val="249"/>
        </w:trPr>
        <w:tc>
          <w:tcPr>
            <w:tcW w:w="1168" w:type="pct"/>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2D7891" w14:textId="77777777" w:rsidR="00B47DEA" w:rsidRPr="00B47DEA" w:rsidRDefault="00B47DEA" w:rsidP="00B47DEA">
            <w:pPr>
              <w:widowControl w:val="0"/>
              <w:spacing w:before="120" w:after="120" w:line="240" w:lineRule="auto"/>
              <w:rPr>
                <w:rFonts w:ascii="Arial" w:hAnsi="Arial" w:cs="Arial"/>
                <w:b/>
              </w:rPr>
            </w:pPr>
            <w:r w:rsidRPr="00B47DEA">
              <w:rPr>
                <w:rFonts w:ascii="Arial" w:hAnsi="Arial" w:cs="Arial"/>
                <w:b/>
              </w:rPr>
              <w:t>Action Required</w:t>
            </w:r>
          </w:p>
          <w:p w14:paraId="2F7713A4" w14:textId="77777777" w:rsidR="00B47DEA" w:rsidRPr="00B47DEA" w:rsidRDefault="00B47DEA" w:rsidP="00B47DEA">
            <w:pPr>
              <w:widowControl w:val="0"/>
              <w:spacing w:before="120" w:after="120" w:line="240" w:lineRule="auto"/>
              <w:rPr>
                <w:rFonts w:ascii="Arial" w:hAnsi="Arial" w:cs="Arial"/>
                <w:b/>
              </w:rPr>
            </w:pPr>
            <w:r w:rsidRPr="00B47DEA">
              <w:rPr>
                <w:rFonts w:ascii="Arial" w:hAnsi="Arial" w:cs="Arial"/>
                <w:i/>
              </w:rPr>
              <w:t>(Definitions below)</w:t>
            </w:r>
          </w:p>
        </w:tc>
        <w:tc>
          <w:tcPr>
            <w:tcW w:w="214" w:type="pct"/>
            <w:tcBorders>
              <w:top w:val="single" w:sz="4" w:space="0" w:color="auto"/>
              <w:left w:val="single" w:sz="4" w:space="0" w:color="auto"/>
              <w:bottom w:val="nil"/>
              <w:right w:val="nil"/>
            </w:tcBorders>
            <w:vAlign w:val="center"/>
          </w:tcPr>
          <w:p w14:paraId="06394091" w14:textId="77777777" w:rsidR="00B47DEA" w:rsidRPr="00B47DEA" w:rsidRDefault="00B47DEA" w:rsidP="00B47DEA">
            <w:pPr>
              <w:numPr>
                <w:ilvl w:val="0"/>
                <w:numId w:val="4"/>
              </w:numPr>
              <w:spacing w:after="0" w:line="240" w:lineRule="auto"/>
              <w:contextualSpacing/>
              <w:rPr>
                <w:rFonts w:ascii="Arial" w:eastAsia="Times New Roman" w:hAnsi="Arial" w:cs="Arial"/>
              </w:rPr>
            </w:pPr>
          </w:p>
        </w:tc>
        <w:tc>
          <w:tcPr>
            <w:tcW w:w="1877" w:type="pct"/>
            <w:gridSpan w:val="6"/>
            <w:tcBorders>
              <w:top w:val="single" w:sz="4" w:space="0" w:color="auto"/>
              <w:left w:val="nil"/>
              <w:bottom w:val="nil"/>
              <w:right w:val="nil"/>
            </w:tcBorders>
            <w:vAlign w:val="center"/>
            <w:hideMark/>
          </w:tcPr>
          <w:p w14:paraId="5D6EA0D0" w14:textId="77777777" w:rsidR="00B47DEA" w:rsidRPr="00B47DEA" w:rsidRDefault="00B47DEA" w:rsidP="00B47DEA">
            <w:pPr>
              <w:spacing w:after="0" w:line="240" w:lineRule="auto"/>
              <w:rPr>
                <w:rFonts w:ascii="Arial" w:eastAsia="Arial" w:hAnsi="Arial" w:cs="Arial"/>
              </w:rPr>
            </w:pPr>
            <w:r w:rsidRPr="00B47DEA">
              <w:rPr>
                <w:rFonts w:ascii="Arial" w:eastAsia="Times New Roman" w:hAnsi="Arial" w:cs="Arial"/>
              </w:rPr>
              <w:t xml:space="preserve">To Approve  </w:t>
            </w:r>
            <w:r w:rsidRPr="00B47DEA">
              <w:rPr>
                <w:rFonts w:ascii="Arial" w:eastAsia="Arial" w:hAnsi="Arial" w:cs="Arial"/>
              </w:rPr>
              <w:t xml:space="preserve">                  </w:t>
            </w:r>
          </w:p>
        </w:tc>
        <w:tc>
          <w:tcPr>
            <w:tcW w:w="220" w:type="pct"/>
            <w:tcBorders>
              <w:top w:val="single" w:sz="4" w:space="0" w:color="auto"/>
              <w:left w:val="nil"/>
              <w:bottom w:val="nil"/>
              <w:right w:val="nil"/>
            </w:tcBorders>
            <w:vAlign w:val="center"/>
          </w:tcPr>
          <w:p w14:paraId="781C36DB" w14:textId="77777777" w:rsidR="00B47DEA" w:rsidRPr="00B47DEA" w:rsidRDefault="00B47DEA" w:rsidP="00B47DEA">
            <w:pPr>
              <w:numPr>
                <w:ilvl w:val="0"/>
                <w:numId w:val="5"/>
              </w:numPr>
              <w:spacing w:after="0" w:line="240" w:lineRule="auto"/>
              <w:contextualSpacing/>
              <w:rPr>
                <w:rFonts w:ascii="Arial" w:eastAsia="Times New Roman" w:hAnsi="Arial" w:cs="Arial"/>
              </w:rPr>
            </w:pPr>
          </w:p>
        </w:tc>
        <w:tc>
          <w:tcPr>
            <w:tcW w:w="1521" w:type="pct"/>
            <w:tcBorders>
              <w:top w:val="single" w:sz="4" w:space="0" w:color="auto"/>
              <w:left w:val="nil"/>
              <w:bottom w:val="nil"/>
              <w:right w:val="single" w:sz="4" w:space="0" w:color="auto"/>
            </w:tcBorders>
            <w:vAlign w:val="center"/>
            <w:hideMark/>
          </w:tcPr>
          <w:p w14:paraId="6D7173F4" w14:textId="77777777" w:rsidR="00B47DEA" w:rsidRPr="00B47DEA" w:rsidRDefault="00B47DEA" w:rsidP="00B47DEA">
            <w:pPr>
              <w:spacing w:after="0" w:line="240" w:lineRule="auto"/>
              <w:rPr>
                <w:rFonts w:ascii="Arial" w:eastAsia="Times New Roman" w:hAnsi="Arial" w:cs="Arial"/>
              </w:rPr>
            </w:pPr>
            <w:r w:rsidRPr="00B47DEA">
              <w:rPr>
                <w:rFonts w:ascii="Arial" w:eastAsia="Times New Roman" w:hAnsi="Arial" w:cs="Arial"/>
              </w:rPr>
              <w:t>To Note</w:t>
            </w:r>
          </w:p>
        </w:tc>
      </w:tr>
      <w:tr w:rsidR="00B47DEA" w:rsidRPr="00B47DEA" w14:paraId="22DD9858" w14:textId="77777777" w:rsidTr="00283137">
        <w:trPr>
          <w:trHeight w:val="2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4F4DCD" w14:textId="77777777" w:rsidR="00B47DEA" w:rsidRPr="00B47DEA" w:rsidRDefault="00B47DEA" w:rsidP="00B47DEA">
            <w:pPr>
              <w:spacing w:after="0" w:line="240" w:lineRule="auto"/>
              <w:rPr>
                <w:rFonts w:ascii="Arial" w:hAnsi="Arial" w:cs="Arial"/>
                <w:b/>
              </w:rPr>
            </w:pPr>
          </w:p>
        </w:tc>
        <w:tc>
          <w:tcPr>
            <w:tcW w:w="214" w:type="pct"/>
            <w:tcBorders>
              <w:top w:val="nil"/>
              <w:left w:val="single" w:sz="4" w:space="0" w:color="auto"/>
              <w:bottom w:val="nil"/>
              <w:right w:val="nil"/>
            </w:tcBorders>
            <w:vAlign w:val="center"/>
          </w:tcPr>
          <w:p w14:paraId="01689787" w14:textId="77777777" w:rsidR="00B47DEA" w:rsidRPr="00B47DEA" w:rsidRDefault="00B47DEA" w:rsidP="00B47DEA">
            <w:pPr>
              <w:numPr>
                <w:ilvl w:val="0"/>
                <w:numId w:val="6"/>
              </w:numPr>
              <w:spacing w:after="0" w:line="240" w:lineRule="auto"/>
              <w:ind w:left="360"/>
              <w:contextualSpacing/>
              <w:rPr>
                <w:rFonts w:ascii="Arial" w:eastAsia="Times New Roman" w:hAnsi="Arial" w:cs="Arial"/>
              </w:rPr>
            </w:pPr>
          </w:p>
        </w:tc>
        <w:tc>
          <w:tcPr>
            <w:tcW w:w="1877" w:type="pct"/>
            <w:gridSpan w:val="6"/>
            <w:tcBorders>
              <w:top w:val="nil"/>
              <w:left w:val="nil"/>
              <w:bottom w:val="nil"/>
              <w:right w:val="nil"/>
            </w:tcBorders>
            <w:vAlign w:val="center"/>
            <w:hideMark/>
          </w:tcPr>
          <w:p w14:paraId="2489D8A8" w14:textId="77777777" w:rsidR="00B47DEA" w:rsidRPr="00B47DEA" w:rsidRDefault="00B47DEA" w:rsidP="00B47DEA">
            <w:pPr>
              <w:spacing w:after="0" w:line="240" w:lineRule="auto"/>
              <w:rPr>
                <w:rFonts w:ascii="Arial" w:eastAsia="Times New Roman" w:hAnsi="Arial" w:cs="Arial"/>
              </w:rPr>
            </w:pPr>
            <w:r w:rsidRPr="00B47DEA">
              <w:rPr>
                <w:rFonts w:ascii="Arial" w:eastAsia="Times New Roman" w:hAnsi="Arial" w:cs="Arial"/>
              </w:rPr>
              <w:t>To Assure</w:t>
            </w:r>
            <w:r w:rsidRPr="00B47DEA">
              <w:rPr>
                <w:rFonts w:ascii="Arial" w:eastAsia="Arial" w:hAnsi="Arial" w:cs="Arial"/>
              </w:rPr>
              <w:t xml:space="preserve">  </w:t>
            </w:r>
          </w:p>
        </w:tc>
        <w:tc>
          <w:tcPr>
            <w:tcW w:w="220" w:type="pct"/>
            <w:tcBorders>
              <w:top w:val="nil"/>
              <w:left w:val="nil"/>
              <w:bottom w:val="nil"/>
              <w:right w:val="nil"/>
            </w:tcBorders>
            <w:vAlign w:val="center"/>
          </w:tcPr>
          <w:p w14:paraId="57496ADD" w14:textId="77777777" w:rsidR="00B47DEA" w:rsidRPr="00B47DEA" w:rsidRDefault="00B47DEA" w:rsidP="00B47DEA">
            <w:pPr>
              <w:numPr>
                <w:ilvl w:val="0"/>
                <w:numId w:val="7"/>
              </w:numPr>
              <w:spacing w:after="0" w:line="240" w:lineRule="auto"/>
              <w:contextualSpacing/>
              <w:rPr>
                <w:rFonts w:ascii="Arial" w:eastAsia="Times New Roman" w:hAnsi="Arial" w:cs="Arial"/>
              </w:rPr>
            </w:pPr>
          </w:p>
        </w:tc>
        <w:tc>
          <w:tcPr>
            <w:tcW w:w="1521" w:type="pct"/>
            <w:tcBorders>
              <w:top w:val="nil"/>
              <w:left w:val="nil"/>
              <w:bottom w:val="nil"/>
              <w:right w:val="single" w:sz="4" w:space="0" w:color="auto"/>
            </w:tcBorders>
            <w:vAlign w:val="center"/>
            <w:hideMark/>
          </w:tcPr>
          <w:p w14:paraId="369590B7" w14:textId="77777777" w:rsidR="00B47DEA" w:rsidRPr="00B47DEA" w:rsidRDefault="00B47DEA" w:rsidP="00B47DEA">
            <w:pPr>
              <w:spacing w:after="0" w:line="240" w:lineRule="auto"/>
              <w:rPr>
                <w:rFonts w:ascii="Arial" w:eastAsia="Times New Roman" w:hAnsi="Arial" w:cs="Arial"/>
              </w:rPr>
            </w:pPr>
            <w:r w:rsidRPr="00B47DEA">
              <w:rPr>
                <w:rFonts w:ascii="Arial" w:eastAsia="Times New Roman" w:hAnsi="Arial" w:cs="Arial"/>
              </w:rPr>
              <w:t>To Receive</w:t>
            </w:r>
          </w:p>
        </w:tc>
      </w:tr>
      <w:tr w:rsidR="00B47DEA" w:rsidRPr="00B47DEA" w14:paraId="09639A6D" w14:textId="77777777" w:rsidTr="00283137">
        <w:trPr>
          <w:trHeight w:val="2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2A35F9" w14:textId="77777777" w:rsidR="00B47DEA" w:rsidRPr="00B47DEA" w:rsidRDefault="00B47DEA" w:rsidP="00B47DEA">
            <w:pPr>
              <w:spacing w:after="0" w:line="240" w:lineRule="auto"/>
              <w:rPr>
                <w:rFonts w:ascii="Arial" w:hAnsi="Arial" w:cs="Arial"/>
                <w:b/>
              </w:rPr>
            </w:pPr>
          </w:p>
        </w:tc>
        <w:tc>
          <w:tcPr>
            <w:tcW w:w="214" w:type="pct"/>
            <w:tcBorders>
              <w:top w:val="nil"/>
              <w:left w:val="single" w:sz="4" w:space="0" w:color="auto"/>
              <w:bottom w:val="nil"/>
              <w:right w:val="nil"/>
            </w:tcBorders>
            <w:vAlign w:val="center"/>
          </w:tcPr>
          <w:p w14:paraId="3065484E" w14:textId="77777777" w:rsidR="00B47DEA" w:rsidRPr="00B47DEA" w:rsidRDefault="00B47DEA" w:rsidP="00B47DEA">
            <w:pPr>
              <w:numPr>
                <w:ilvl w:val="0"/>
                <w:numId w:val="8"/>
              </w:numPr>
              <w:spacing w:after="0" w:line="240" w:lineRule="auto"/>
              <w:ind w:left="360"/>
              <w:contextualSpacing/>
              <w:rPr>
                <w:rFonts w:ascii="Arial" w:eastAsia="Times New Roman" w:hAnsi="Arial" w:cs="Arial"/>
              </w:rPr>
            </w:pPr>
          </w:p>
        </w:tc>
        <w:tc>
          <w:tcPr>
            <w:tcW w:w="1877" w:type="pct"/>
            <w:gridSpan w:val="6"/>
            <w:tcBorders>
              <w:top w:val="nil"/>
              <w:left w:val="nil"/>
              <w:bottom w:val="nil"/>
              <w:right w:val="nil"/>
            </w:tcBorders>
            <w:vAlign w:val="center"/>
            <w:hideMark/>
          </w:tcPr>
          <w:p w14:paraId="3893B0AD" w14:textId="77777777" w:rsidR="00B47DEA" w:rsidRPr="00B47DEA" w:rsidRDefault="00B47DEA" w:rsidP="00B47DEA">
            <w:pPr>
              <w:spacing w:after="0" w:line="240" w:lineRule="auto"/>
              <w:rPr>
                <w:rFonts w:ascii="Arial" w:eastAsia="Times New Roman" w:hAnsi="Arial" w:cs="Arial"/>
              </w:rPr>
            </w:pPr>
            <w:r w:rsidRPr="00B47DEA">
              <w:rPr>
                <w:rFonts w:ascii="Arial" w:eastAsia="Times New Roman" w:hAnsi="Arial" w:cs="Arial"/>
              </w:rPr>
              <w:t>For Information</w:t>
            </w:r>
            <w:r w:rsidRPr="00B47DEA">
              <w:rPr>
                <w:rFonts w:ascii="Arial" w:eastAsia="Arial" w:hAnsi="Arial" w:cs="Arial"/>
              </w:rPr>
              <w:t xml:space="preserve"> </w:t>
            </w:r>
          </w:p>
        </w:tc>
        <w:tc>
          <w:tcPr>
            <w:tcW w:w="220" w:type="pct"/>
            <w:tcBorders>
              <w:top w:val="nil"/>
              <w:left w:val="nil"/>
              <w:bottom w:val="nil"/>
              <w:right w:val="nil"/>
            </w:tcBorders>
          </w:tcPr>
          <w:p w14:paraId="14EDBC9C" w14:textId="77777777" w:rsidR="00B47DEA" w:rsidRPr="00B47DEA" w:rsidRDefault="00B47DEA" w:rsidP="00B47DEA">
            <w:pPr>
              <w:spacing w:before="120" w:after="0" w:line="240" w:lineRule="auto"/>
              <w:ind w:left="360"/>
              <w:rPr>
                <w:rFonts w:ascii="Arial" w:eastAsia="Times New Roman" w:hAnsi="Arial" w:cs="Arial"/>
              </w:rPr>
            </w:pPr>
          </w:p>
        </w:tc>
        <w:tc>
          <w:tcPr>
            <w:tcW w:w="1521" w:type="pct"/>
            <w:tcBorders>
              <w:top w:val="nil"/>
              <w:left w:val="nil"/>
              <w:bottom w:val="nil"/>
              <w:right w:val="single" w:sz="4" w:space="0" w:color="auto"/>
            </w:tcBorders>
          </w:tcPr>
          <w:p w14:paraId="7F696564" w14:textId="77777777" w:rsidR="00B47DEA" w:rsidRPr="00B47DEA" w:rsidRDefault="00B47DEA" w:rsidP="00B47DEA">
            <w:pPr>
              <w:spacing w:after="0" w:line="240" w:lineRule="auto"/>
              <w:rPr>
                <w:rFonts w:ascii="Arial" w:eastAsia="Times New Roman" w:hAnsi="Arial" w:cs="Arial"/>
              </w:rPr>
            </w:pPr>
          </w:p>
        </w:tc>
      </w:tr>
      <w:tr w:rsidR="00B47DEA" w:rsidRPr="00B47DEA" w14:paraId="1489BA8A" w14:textId="77777777" w:rsidTr="00283137">
        <w:tc>
          <w:tcPr>
            <w:tcW w:w="5000"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280D0E" w14:textId="77777777" w:rsidR="00B47DEA" w:rsidRPr="00B47DEA" w:rsidRDefault="00B47DEA" w:rsidP="00B47DEA">
            <w:pPr>
              <w:widowControl w:val="0"/>
              <w:tabs>
                <w:tab w:val="left" w:pos="5505"/>
              </w:tabs>
              <w:spacing w:before="120" w:after="120" w:line="240" w:lineRule="auto"/>
              <w:rPr>
                <w:rFonts w:ascii="Arial" w:eastAsia="Arial" w:hAnsi="Arial" w:cs="Arial"/>
                <w:i/>
              </w:rPr>
            </w:pPr>
            <w:r w:rsidRPr="00B47DEA">
              <w:rPr>
                <w:rFonts w:ascii="Arial" w:eastAsia="Arial" w:hAnsi="Arial" w:cs="Arial"/>
                <w:b/>
                <w:bCs/>
              </w:rPr>
              <w:t>Executive Summary</w:t>
            </w:r>
            <w:r w:rsidRPr="00B47DEA">
              <w:rPr>
                <w:rFonts w:ascii="Arial" w:eastAsia="Arial" w:hAnsi="Arial" w:cs="Arial"/>
                <w:b/>
                <w:bCs/>
                <w:w w:val="105"/>
              </w:rPr>
              <w:t xml:space="preserve">  </w:t>
            </w:r>
          </w:p>
        </w:tc>
      </w:tr>
      <w:tr w:rsidR="00B47DEA" w:rsidRPr="00B47DEA" w14:paraId="6A9C0287" w14:textId="77777777" w:rsidTr="00283137">
        <w:trPr>
          <w:trHeight w:val="698"/>
        </w:trPr>
        <w:tc>
          <w:tcPr>
            <w:tcW w:w="5000" w:type="pct"/>
            <w:gridSpan w:val="11"/>
            <w:tcBorders>
              <w:top w:val="single" w:sz="4" w:space="0" w:color="auto"/>
              <w:left w:val="single" w:sz="4" w:space="0" w:color="auto"/>
              <w:bottom w:val="single" w:sz="4" w:space="0" w:color="auto"/>
              <w:right w:val="single" w:sz="4" w:space="0" w:color="auto"/>
            </w:tcBorders>
          </w:tcPr>
          <w:p w14:paraId="5B60F0F3" w14:textId="77777777" w:rsidR="00B47DEA" w:rsidRPr="003D130D" w:rsidRDefault="00B47DEA" w:rsidP="00B47DEA">
            <w:pPr>
              <w:autoSpaceDE w:val="0"/>
              <w:autoSpaceDN w:val="0"/>
              <w:adjustRightInd w:val="0"/>
              <w:spacing w:after="0" w:line="240" w:lineRule="auto"/>
              <w:rPr>
                <w:rFonts w:ascii="Arial" w:hAnsi="Arial" w:cs="Arial"/>
                <w:sz w:val="24"/>
                <w:szCs w:val="24"/>
              </w:rPr>
            </w:pPr>
            <w:r w:rsidRPr="003D130D">
              <w:rPr>
                <w:rFonts w:ascii="Arial" w:hAnsi="Arial" w:cs="Arial"/>
                <w:sz w:val="24"/>
                <w:szCs w:val="24"/>
              </w:rPr>
              <w:t xml:space="preserve">This report is published to ensure that </w:t>
            </w:r>
            <w:r w:rsidRPr="003D130D">
              <w:rPr>
                <w:rFonts w:ascii="Arial" w:hAnsi="Arial" w:cs="Arial"/>
                <w:bCs/>
                <w:sz w:val="24"/>
                <w:szCs w:val="24"/>
              </w:rPr>
              <w:t>Southport and Ormskirk Hospital NHS Trust</w:t>
            </w:r>
            <w:r w:rsidRPr="003D130D">
              <w:rPr>
                <w:rFonts w:ascii="Arial" w:hAnsi="Arial" w:cs="Arial"/>
                <w:b/>
                <w:bCs/>
                <w:sz w:val="24"/>
                <w:szCs w:val="24"/>
              </w:rPr>
              <w:t xml:space="preserve"> </w:t>
            </w:r>
            <w:r w:rsidRPr="003D130D">
              <w:rPr>
                <w:rFonts w:ascii="Arial" w:hAnsi="Arial" w:cs="Arial"/>
                <w:sz w:val="24"/>
                <w:szCs w:val="24"/>
              </w:rPr>
              <w:t xml:space="preserve">has the information it needs to promote workforce equality and meet its public sector equality duty, as outlined in the Equality Act 2010. </w:t>
            </w:r>
          </w:p>
          <w:p w14:paraId="31089217" w14:textId="77777777" w:rsidR="00B47DEA" w:rsidRPr="003D130D" w:rsidRDefault="00B47DEA" w:rsidP="00B47DEA">
            <w:pPr>
              <w:pStyle w:val="Default"/>
            </w:pPr>
          </w:p>
          <w:p w14:paraId="30D940D7" w14:textId="71E97C58" w:rsidR="00B47DEA" w:rsidRPr="003D130D" w:rsidRDefault="00B47DEA" w:rsidP="00B47DEA">
            <w:pPr>
              <w:pStyle w:val="Default"/>
            </w:pPr>
            <w:r w:rsidRPr="003D130D">
              <w:t xml:space="preserve">The report details an analysis of the </w:t>
            </w:r>
            <w:r w:rsidRPr="003D130D">
              <w:rPr>
                <w:bCs/>
              </w:rPr>
              <w:t xml:space="preserve">Southport and Ormskirk Hospital NHS Trust </w:t>
            </w:r>
            <w:r w:rsidRPr="003D130D">
              <w:t xml:space="preserve">workforce for April 2020–March 2021. </w:t>
            </w:r>
          </w:p>
          <w:p w14:paraId="199952B2" w14:textId="77777777" w:rsidR="00B47DEA" w:rsidRPr="003D130D" w:rsidRDefault="00B47DEA" w:rsidP="00B47DEA">
            <w:pPr>
              <w:pStyle w:val="Default"/>
            </w:pPr>
          </w:p>
          <w:p w14:paraId="2A06414B" w14:textId="77777777" w:rsidR="00B47DEA" w:rsidRPr="003D130D" w:rsidRDefault="00B47DEA" w:rsidP="00B47DEA">
            <w:pPr>
              <w:pStyle w:val="Default"/>
            </w:pPr>
            <w:r w:rsidRPr="003D130D">
              <w:rPr>
                <w:b/>
                <w:bCs/>
              </w:rPr>
              <w:t xml:space="preserve">Staff Profile Highlights </w:t>
            </w:r>
          </w:p>
          <w:p w14:paraId="4D03B0CA" w14:textId="77777777" w:rsidR="00B47DEA" w:rsidRPr="003D130D" w:rsidRDefault="00B47DEA" w:rsidP="00B47DEA">
            <w:pPr>
              <w:pStyle w:val="Default"/>
            </w:pPr>
            <w:r w:rsidRPr="003D130D">
              <w:t xml:space="preserve">Headlines: As of March 2021, </w:t>
            </w:r>
            <w:r w:rsidRPr="003D130D">
              <w:rPr>
                <w:bCs/>
              </w:rPr>
              <w:t>Southport and Ormskirk Hospital NHS Trust</w:t>
            </w:r>
            <w:r w:rsidRPr="003D130D">
              <w:rPr>
                <w:b/>
                <w:bCs/>
              </w:rPr>
              <w:t xml:space="preserve"> </w:t>
            </w:r>
            <w:r w:rsidRPr="003D130D">
              <w:t xml:space="preserve">employed 3298 people of which: </w:t>
            </w:r>
          </w:p>
          <w:p w14:paraId="21A2075B" w14:textId="77777777" w:rsidR="00B47DEA" w:rsidRPr="003D130D" w:rsidRDefault="00B47DEA" w:rsidP="00B47DEA">
            <w:pPr>
              <w:pStyle w:val="Default"/>
            </w:pPr>
          </w:p>
          <w:p w14:paraId="6000FCF5" w14:textId="77777777" w:rsidR="00B47DEA" w:rsidRPr="003D130D" w:rsidRDefault="00B47DEA" w:rsidP="00B47DEA">
            <w:pPr>
              <w:pStyle w:val="Default"/>
              <w:numPr>
                <w:ilvl w:val="0"/>
                <w:numId w:val="1"/>
              </w:numPr>
              <w:spacing w:after="63"/>
            </w:pPr>
            <w:r w:rsidRPr="003D130D">
              <w:rPr>
                <w:b/>
              </w:rPr>
              <w:t>Gender:</w:t>
            </w:r>
            <w:r w:rsidRPr="003D130D">
              <w:t xml:space="preserve"> 78.26% of the workforce are Female and 21.74% are Male </w:t>
            </w:r>
          </w:p>
          <w:p w14:paraId="20F5271C" w14:textId="77777777" w:rsidR="00B47DEA" w:rsidRPr="003D130D" w:rsidRDefault="00B47DEA" w:rsidP="00B47DEA">
            <w:pPr>
              <w:pStyle w:val="Default"/>
              <w:numPr>
                <w:ilvl w:val="0"/>
                <w:numId w:val="1"/>
              </w:numPr>
              <w:spacing w:after="63"/>
            </w:pPr>
            <w:r w:rsidRPr="003D130D">
              <w:rPr>
                <w:b/>
              </w:rPr>
              <w:t>Age:</w:t>
            </w:r>
            <w:r w:rsidRPr="003D130D">
              <w:t xml:space="preserve"> 27.17% of the workforce are aged 35yrs and under, 47.79% of staff are 36yrs to 55yrs of age and 20.05% are aged over 55 years of age </w:t>
            </w:r>
          </w:p>
          <w:p w14:paraId="77EA2A6B" w14:textId="294413E3" w:rsidR="00B47DEA" w:rsidRPr="003D130D" w:rsidRDefault="00B47DEA" w:rsidP="00B47DEA">
            <w:pPr>
              <w:pStyle w:val="Default"/>
              <w:numPr>
                <w:ilvl w:val="0"/>
                <w:numId w:val="1"/>
              </w:numPr>
              <w:spacing w:after="63"/>
            </w:pPr>
            <w:r w:rsidRPr="003D130D">
              <w:rPr>
                <w:b/>
              </w:rPr>
              <w:t>Ethnicity:</w:t>
            </w:r>
            <w:r w:rsidRPr="003D130D">
              <w:t xml:space="preserve"> The Trust workforce consists of 7.85% from Black Minority and Ethnic groups 81.72% White staff and 10.43% not stated unspecified prefer not to answer. </w:t>
            </w:r>
          </w:p>
          <w:p w14:paraId="6D6A557C" w14:textId="77777777" w:rsidR="00B47DEA" w:rsidRPr="003D130D" w:rsidRDefault="00B47DEA" w:rsidP="00B47DEA">
            <w:pPr>
              <w:pStyle w:val="Default"/>
              <w:numPr>
                <w:ilvl w:val="0"/>
                <w:numId w:val="1"/>
              </w:numPr>
              <w:spacing w:after="63"/>
            </w:pPr>
            <w:r w:rsidRPr="003D130D">
              <w:rPr>
                <w:b/>
              </w:rPr>
              <w:t>Disability:</w:t>
            </w:r>
            <w:r w:rsidRPr="003D130D">
              <w:t xml:space="preserve"> 3.03% of the Workforce have disclosed that they consider themselves to have a Disability, 71.98% of staff have told us they don’t consider themselves to have a Disability with the remainder 24.98% either not declaring - other. </w:t>
            </w:r>
          </w:p>
          <w:p w14:paraId="235E77C0" w14:textId="77777777" w:rsidR="00B47DEA" w:rsidRPr="003D130D" w:rsidRDefault="00B47DEA" w:rsidP="00B47DEA">
            <w:pPr>
              <w:pStyle w:val="NoSpacing"/>
              <w:numPr>
                <w:ilvl w:val="0"/>
                <w:numId w:val="1"/>
              </w:numPr>
              <w:rPr>
                <w:rFonts w:ascii="Arial" w:hAnsi="Arial" w:cs="Arial"/>
                <w:sz w:val="24"/>
                <w:szCs w:val="24"/>
              </w:rPr>
            </w:pPr>
            <w:r w:rsidRPr="003D130D">
              <w:rPr>
                <w:rFonts w:ascii="Arial" w:hAnsi="Arial" w:cs="Arial"/>
                <w:b/>
                <w:sz w:val="24"/>
                <w:szCs w:val="24"/>
              </w:rPr>
              <w:t xml:space="preserve">Sexual Orientation: </w:t>
            </w:r>
            <w:r w:rsidRPr="003D130D">
              <w:rPr>
                <w:rFonts w:ascii="Arial" w:hAnsi="Arial" w:cs="Arial"/>
                <w:sz w:val="24"/>
                <w:szCs w:val="24"/>
              </w:rPr>
              <w:t xml:space="preserve">82.2% of staff have disclosed their sexual orientation as Heterosexual or Straight, 1.33% as Lesbian or Gay, 0.58% Bisexual, 6.12% Not Stated and 9.76% Unspecified. </w:t>
            </w:r>
          </w:p>
          <w:p w14:paraId="7A24C468" w14:textId="450E98B3" w:rsidR="00B47DEA" w:rsidRPr="002D7E85" w:rsidRDefault="00B47DEA" w:rsidP="00B47DEA">
            <w:pPr>
              <w:pStyle w:val="NoSpacing"/>
              <w:numPr>
                <w:ilvl w:val="0"/>
                <w:numId w:val="1"/>
              </w:numPr>
              <w:rPr>
                <w:rFonts w:ascii="Arial" w:hAnsi="Arial" w:cs="Arial"/>
                <w:sz w:val="24"/>
                <w:szCs w:val="24"/>
              </w:rPr>
            </w:pPr>
            <w:r w:rsidRPr="002D7E85">
              <w:rPr>
                <w:rFonts w:ascii="Arial" w:hAnsi="Arial" w:cs="Arial"/>
                <w:b/>
                <w:sz w:val="24"/>
                <w:szCs w:val="24"/>
              </w:rPr>
              <w:t>Religion &amp; Belief:</w:t>
            </w:r>
            <w:r w:rsidRPr="002D7E85">
              <w:rPr>
                <w:rFonts w:ascii="Arial" w:hAnsi="Arial" w:cs="Arial"/>
                <w:sz w:val="24"/>
                <w:szCs w:val="24"/>
              </w:rPr>
              <w:t xml:space="preserve"> religions &amp; beliefs at the Trust are as follows 61.55% Christian, 9.16% Atheists, 2.03% Islam, 1.67% </w:t>
            </w:r>
            <w:r w:rsidR="00C32E46" w:rsidRPr="002D7E85">
              <w:rPr>
                <w:rFonts w:ascii="Arial" w:hAnsi="Arial" w:cs="Arial"/>
                <w:sz w:val="24"/>
                <w:szCs w:val="24"/>
              </w:rPr>
              <w:t>Hinduism,</w:t>
            </w:r>
            <w:r w:rsidRPr="002D7E85">
              <w:rPr>
                <w:rFonts w:ascii="Arial" w:hAnsi="Arial" w:cs="Arial"/>
                <w:sz w:val="24"/>
                <w:szCs w:val="24"/>
              </w:rPr>
              <w:t xml:space="preserve"> 4.06% Other Religions and 21.53% Unspecified or Not Disclosed.</w:t>
            </w:r>
          </w:p>
          <w:p w14:paraId="6F8FCACE" w14:textId="77777777" w:rsidR="00B47DEA" w:rsidRDefault="00B47DEA" w:rsidP="00B47DEA">
            <w:pPr>
              <w:pStyle w:val="NoSpacing"/>
              <w:numPr>
                <w:ilvl w:val="0"/>
                <w:numId w:val="1"/>
              </w:numPr>
              <w:rPr>
                <w:rFonts w:ascii="Arial" w:hAnsi="Arial" w:cs="Arial"/>
                <w:sz w:val="24"/>
                <w:szCs w:val="24"/>
              </w:rPr>
            </w:pPr>
            <w:r w:rsidRPr="00363F68">
              <w:rPr>
                <w:rFonts w:ascii="Arial" w:hAnsi="Arial" w:cs="Arial"/>
                <w:b/>
                <w:sz w:val="24"/>
                <w:szCs w:val="24"/>
              </w:rPr>
              <w:t xml:space="preserve">Employment Status: </w:t>
            </w:r>
            <w:r w:rsidRPr="00363F68">
              <w:rPr>
                <w:rFonts w:ascii="Arial" w:hAnsi="Arial" w:cs="Arial"/>
                <w:sz w:val="24"/>
                <w:szCs w:val="24"/>
              </w:rPr>
              <w:t xml:space="preserve">The workforce consists of </w:t>
            </w:r>
            <w:r w:rsidRPr="003D130D">
              <w:rPr>
                <w:rFonts w:ascii="Arial" w:hAnsi="Arial" w:cs="Arial"/>
                <w:sz w:val="24"/>
                <w:szCs w:val="24"/>
              </w:rPr>
              <w:t xml:space="preserve">56.52% Full Time Staff and </w:t>
            </w:r>
            <w:r w:rsidRPr="003D130D">
              <w:rPr>
                <w:rFonts w:ascii="Arial" w:hAnsi="Arial" w:cs="Arial"/>
                <w:sz w:val="24"/>
                <w:szCs w:val="24"/>
              </w:rPr>
              <w:lastRenderedPageBreak/>
              <w:t xml:space="preserve">43.48% Part time Staff  </w:t>
            </w:r>
          </w:p>
          <w:p w14:paraId="7A6438F1" w14:textId="77777777" w:rsidR="00B47DEA" w:rsidRPr="003D130D" w:rsidRDefault="00B47DEA" w:rsidP="00B47DEA">
            <w:pPr>
              <w:pStyle w:val="NoSpacing"/>
              <w:numPr>
                <w:ilvl w:val="0"/>
                <w:numId w:val="1"/>
              </w:numPr>
              <w:rPr>
                <w:rFonts w:ascii="Arial" w:hAnsi="Arial" w:cs="Arial"/>
                <w:sz w:val="24"/>
                <w:szCs w:val="24"/>
              </w:rPr>
            </w:pPr>
            <w:r w:rsidRPr="00363F68">
              <w:rPr>
                <w:rFonts w:ascii="Arial" w:hAnsi="Arial" w:cs="Arial"/>
                <w:b/>
                <w:sz w:val="24"/>
                <w:szCs w:val="24"/>
              </w:rPr>
              <w:t xml:space="preserve">Length of service: </w:t>
            </w:r>
            <w:r w:rsidRPr="00363F68">
              <w:rPr>
                <w:rFonts w:ascii="Arial" w:hAnsi="Arial" w:cs="Arial"/>
                <w:sz w:val="24"/>
                <w:szCs w:val="24"/>
              </w:rPr>
              <w:t xml:space="preserve">The highest proportion of the workforce have been employed by the Trust for between 1-5 years </w:t>
            </w:r>
            <w:r w:rsidRPr="003D130D">
              <w:rPr>
                <w:rFonts w:ascii="Arial" w:hAnsi="Arial" w:cs="Arial"/>
                <w:sz w:val="24"/>
                <w:szCs w:val="24"/>
              </w:rPr>
              <w:t>30.50%, 15.77% of the workforce have been with the with the Trust for under 1 year and 3.79% of the Trust have been employed by the Trust for 30 years and above</w:t>
            </w:r>
          </w:p>
          <w:p w14:paraId="766D54F3" w14:textId="77777777" w:rsidR="00B47DEA" w:rsidRDefault="00B47DEA" w:rsidP="00B47DEA">
            <w:pPr>
              <w:spacing w:after="0" w:line="240" w:lineRule="auto"/>
              <w:rPr>
                <w:rFonts w:ascii="Arial" w:hAnsi="Arial" w:cs="Arial"/>
                <w:b/>
              </w:rPr>
            </w:pPr>
          </w:p>
          <w:p w14:paraId="303192BC" w14:textId="5A5E8050" w:rsidR="00B47DEA" w:rsidRPr="00B47DEA" w:rsidRDefault="00B47DEA" w:rsidP="00B47DEA">
            <w:pPr>
              <w:spacing w:after="0" w:line="240" w:lineRule="auto"/>
              <w:rPr>
                <w:rFonts w:ascii="Arial" w:hAnsi="Arial" w:cs="Arial"/>
                <w:b/>
              </w:rPr>
            </w:pPr>
            <w:r w:rsidRPr="00B47DEA">
              <w:rPr>
                <w:rFonts w:ascii="Arial" w:hAnsi="Arial" w:cs="Arial"/>
                <w:b/>
              </w:rPr>
              <w:t>Recommendation:</w:t>
            </w:r>
          </w:p>
          <w:p w14:paraId="78D6FC5A" w14:textId="77777777" w:rsidR="00B47DEA" w:rsidRPr="00B47DEA" w:rsidRDefault="00B47DEA" w:rsidP="00B47DEA">
            <w:pPr>
              <w:spacing w:after="0" w:line="240" w:lineRule="auto"/>
              <w:rPr>
                <w:rFonts w:ascii="Arial" w:hAnsi="Arial" w:cs="Arial"/>
              </w:rPr>
            </w:pPr>
            <w:r w:rsidRPr="00B47DEA">
              <w:rPr>
                <w:rFonts w:ascii="Arial" w:hAnsi="Arial" w:cs="Arial"/>
              </w:rPr>
              <w:t>Workforce is asked to receive this report</w:t>
            </w:r>
          </w:p>
        </w:tc>
      </w:tr>
      <w:tr w:rsidR="00B47DEA" w:rsidRPr="00B47DEA" w14:paraId="4127EE7F" w14:textId="77777777" w:rsidTr="00283137">
        <w:tc>
          <w:tcPr>
            <w:tcW w:w="5000"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19DC5E" w14:textId="77777777" w:rsidR="00B47DEA" w:rsidRPr="00B47DEA" w:rsidRDefault="00B47DEA" w:rsidP="00B47DEA">
            <w:pPr>
              <w:widowControl w:val="0"/>
              <w:spacing w:after="120" w:line="240" w:lineRule="auto"/>
              <w:rPr>
                <w:rFonts w:ascii="Arial" w:eastAsia="Arial" w:hAnsi="Arial" w:cs="Arial"/>
                <w:i/>
              </w:rPr>
            </w:pPr>
          </w:p>
        </w:tc>
      </w:tr>
      <w:tr w:rsidR="00B47DEA" w:rsidRPr="00B47DEA" w14:paraId="1FB2A6DC" w14:textId="77777777" w:rsidTr="00283137">
        <w:trPr>
          <w:trHeight w:val="224"/>
        </w:trPr>
        <w:tc>
          <w:tcPr>
            <w:tcW w:w="255" w:type="pct"/>
            <w:tcBorders>
              <w:top w:val="single" w:sz="4" w:space="0" w:color="auto"/>
              <w:left w:val="single" w:sz="4" w:space="0" w:color="auto"/>
              <w:bottom w:val="single" w:sz="4" w:space="0" w:color="auto"/>
              <w:right w:val="nil"/>
            </w:tcBorders>
          </w:tcPr>
          <w:p w14:paraId="33F54ACA" w14:textId="77777777" w:rsidR="00B47DEA" w:rsidRPr="00B47DEA" w:rsidRDefault="00B47DEA" w:rsidP="00B47DEA">
            <w:pPr>
              <w:spacing w:before="120" w:after="0"/>
              <w:jc w:val="center"/>
              <w:rPr>
                <w:rFonts w:ascii="Arial" w:eastAsia="Times New Roman" w:hAnsi="Arial" w:cs="Arial"/>
                <w:b/>
              </w:rPr>
            </w:pPr>
          </w:p>
        </w:tc>
        <w:tc>
          <w:tcPr>
            <w:tcW w:w="2287" w:type="pct"/>
            <w:gridSpan w:val="5"/>
            <w:tcBorders>
              <w:top w:val="nil"/>
              <w:left w:val="nil"/>
              <w:bottom w:val="nil"/>
              <w:right w:val="nil"/>
            </w:tcBorders>
            <w:hideMark/>
          </w:tcPr>
          <w:p w14:paraId="6442FA40" w14:textId="77777777" w:rsidR="00B47DEA" w:rsidRPr="00B47DEA" w:rsidRDefault="00B47DEA" w:rsidP="00B47DEA">
            <w:pPr>
              <w:spacing w:before="120" w:after="0"/>
              <w:jc w:val="center"/>
              <w:rPr>
                <w:rFonts w:ascii="Arial" w:eastAsia="Times New Roman" w:hAnsi="Arial" w:cs="Arial"/>
                <w:b/>
              </w:rPr>
            </w:pPr>
            <w:r w:rsidRPr="00B47DEA">
              <w:rPr>
                <w:rFonts w:ascii="Arial" w:eastAsia="Times New Roman" w:hAnsi="Arial" w:cs="Arial"/>
                <w:b/>
              </w:rPr>
              <w:t>Strategic Objective</w:t>
            </w:r>
          </w:p>
        </w:tc>
        <w:tc>
          <w:tcPr>
            <w:tcW w:w="266" w:type="pct"/>
            <w:gridSpan w:val="2"/>
            <w:tcBorders>
              <w:top w:val="nil"/>
              <w:left w:val="nil"/>
              <w:bottom w:val="single" w:sz="4" w:space="0" w:color="auto"/>
              <w:right w:val="nil"/>
            </w:tcBorders>
          </w:tcPr>
          <w:p w14:paraId="78876567" w14:textId="77777777" w:rsidR="00B47DEA" w:rsidRPr="00B47DEA" w:rsidRDefault="00B47DEA" w:rsidP="00B47DEA">
            <w:pPr>
              <w:spacing w:before="120" w:after="0"/>
              <w:rPr>
                <w:rFonts w:ascii="Arial" w:eastAsia="Times New Roman" w:hAnsi="Arial" w:cs="Arial"/>
                <w:b/>
              </w:rPr>
            </w:pPr>
          </w:p>
        </w:tc>
        <w:tc>
          <w:tcPr>
            <w:tcW w:w="2192" w:type="pct"/>
            <w:gridSpan w:val="3"/>
            <w:tcBorders>
              <w:top w:val="nil"/>
              <w:left w:val="nil"/>
              <w:bottom w:val="single" w:sz="4" w:space="0" w:color="auto"/>
              <w:right w:val="single" w:sz="4" w:space="0" w:color="auto"/>
            </w:tcBorders>
            <w:vAlign w:val="center"/>
            <w:hideMark/>
          </w:tcPr>
          <w:p w14:paraId="7D4A1FCB" w14:textId="77777777" w:rsidR="00B47DEA" w:rsidRPr="00B47DEA" w:rsidRDefault="00B47DEA" w:rsidP="00B47DEA">
            <w:pPr>
              <w:spacing w:before="120" w:after="0"/>
              <w:rPr>
                <w:rFonts w:ascii="Arial" w:eastAsia="Times New Roman" w:hAnsi="Arial" w:cs="Arial"/>
                <w:b/>
              </w:rPr>
            </w:pPr>
            <w:r w:rsidRPr="00B47DEA">
              <w:rPr>
                <w:rFonts w:ascii="Arial" w:eastAsia="Times New Roman" w:hAnsi="Arial" w:cs="Arial"/>
                <w:b/>
              </w:rPr>
              <w:t xml:space="preserve">                      Principal Risk</w:t>
            </w:r>
          </w:p>
        </w:tc>
      </w:tr>
      <w:tr w:rsidR="00B47DEA" w:rsidRPr="00B47DEA" w14:paraId="3CEA5C70" w14:textId="77777777" w:rsidTr="00283137">
        <w:trPr>
          <w:trHeight w:val="952"/>
        </w:trPr>
        <w:tc>
          <w:tcPr>
            <w:tcW w:w="255" w:type="pct"/>
            <w:tcBorders>
              <w:top w:val="single" w:sz="4" w:space="0" w:color="auto"/>
              <w:left w:val="single" w:sz="4" w:space="0" w:color="auto"/>
              <w:bottom w:val="single" w:sz="4" w:space="0" w:color="auto"/>
              <w:right w:val="nil"/>
            </w:tcBorders>
            <w:hideMark/>
          </w:tcPr>
          <w:p w14:paraId="23B7FFFE" w14:textId="77777777" w:rsidR="00B47DEA" w:rsidRPr="00B47DEA" w:rsidRDefault="00B47DEA" w:rsidP="00B47DEA">
            <w:pPr>
              <w:spacing w:after="0" w:line="240" w:lineRule="auto"/>
              <w:jc w:val="center"/>
              <w:rPr>
                <w:rFonts w:ascii="Arial" w:eastAsia="Times New Roman" w:hAnsi="Arial" w:cs="Arial"/>
                <w:b/>
                <w:lang w:val="en-US"/>
              </w:rPr>
            </w:pPr>
            <w:r w:rsidRPr="00B47DEA">
              <w:rPr>
                <w:rFonts w:ascii="Arial" w:eastAsia="Times New Roman" w:hAnsi="Arial" w:cs="Arial"/>
                <w:b/>
                <w:lang w:val="en-US"/>
              </w:rPr>
              <w:t>X</w:t>
            </w:r>
          </w:p>
        </w:tc>
        <w:tc>
          <w:tcPr>
            <w:tcW w:w="2287" w:type="pct"/>
            <w:gridSpan w:val="5"/>
            <w:tcBorders>
              <w:top w:val="single" w:sz="4" w:space="0" w:color="auto"/>
              <w:left w:val="nil"/>
              <w:bottom w:val="single" w:sz="4" w:space="0" w:color="auto"/>
              <w:right w:val="single" w:sz="4" w:space="0" w:color="auto"/>
            </w:tcBorders>
            <w:hideMark/>
          </w:tcPr>
          <w:p w14:paraId="64E48458" w14:textId="77777777" w:rsidR="00B47DEA" w:rsidRPr="00B47DEA" w:rsidRDefault="00B47DEA" w:rsidP="00B47DEA">
            <w:pPr>
              <w:spacing w:after="0" w:line="240" w:lineRule="auto"/>
              <w:rPr>
                <w:rFonts w:ascii="Arial" w:eastAsiaTheme="minorEastAsia" w:hAnsi="Arial" w:cs="Arial"/>
                <w:lang w:val="en-US"/>
              </w:rPr>
            </w:pPr>
            <w:r w:rsidRPr="00B47DEA">
              <w:rPr>
                <w:rFonts w:ascii="Arial" w:eastAsia="Times New Roman" w:hAnsi="Arial" w:cs="Arial"/>
                <w:b/>
                <w:lang w:val="en-US"/>
              </w:rPr>
              <w:t xml:space="preserve">SO1 </w:t>
            </w:r>
            <w:r w:rsidRPr="00B47DEA">
              <w:rPr>
                <w:rFonts w:ascii="Arial" w:eastAsiaTheme="minorEastAsia" w:hAnsi="Arial" w:cs="Arial"/>
                <w:lang w:val="en-US"/>
              </w:rPr>
              <w:t>Improve clinical outcomes and patient safety to ensure we deliver high quality services</w:t>
            </w:r>
          </w:p>
        </w:tc>
        <w:tc>
          <w:tcPr>
            <w:tcW w:w="2458" w:type="pct"/>
            <w:gridSpan w:val="5"/>
            <w:tcBorders>
              <w:top w:val="single" w:sz="4" w:space="0" w:color="auto"/>
              <w:left w:val="single" w:sz="4" w:space="0" w:color="auto"/>
              <w:bottom w:val="single" w:sz="4" w:space="0" w:color="auto"/>
              <w:right w:val="single" w:sz="4" w:space="0" w:color="auto"/>
            </w:tcBorders>
            <w:hideMark/>
          </w:tcPr>
          <w:p w14:paraId="2DB61257" w14:textId="77777777" w:rsidR="00B47DEA" w:rsidRPr="00B47DEA" w:rsidRDefault="00B47DEA" w:rsidP="00B47DEA">
            <w:pPr>
              <w:autoSpaceDE w:val="0"/>
              <w:autoSpaceDN w:val="0"/>
              <w:adjustRightInd w:val="0"/>
              <w:spacing w:after="0" w:line="240" w:lineRule="auto"/>
              <w:rPr>
                <w:rFonts w:ascii="Arial" w:hAnsi="Arial" w:cs="Arial"/>
                <w:i/>
              </w:rPr>
            </w:pPr>
            <w:r w:rsidRPr="00B47DEA">
              <w:rPr>
                <w:rFonts w:ascii="Arial" w:hAnsi="Arial" w:cs="Arial"/>
                <w:i/>
                <w:lang w:eastAsia="en-GB"/>
              </w:rPr>
              <w:t>If quality is not maintained in line with regulatory standards this will impede clinical outcomes and patient safety.</w:t>
            </w:r>
          </w:p>
        </w:tc>
      </w:tr>
      <w:tr w:rsidR="00B47DEA" w:rsidRPr="00B47DEA" w14:paraId="64618E01" w14:textId="77777777" w:rsidTr="00283137">
        <w:trPr>
          <w:trHeight w:val="539"/>
        </w:trPr>
        <w:tc>
          <w:tcPr>
            <w:tcW w:w="255" w:type="pct"/>
            <w:tcBorders>
              <w:top w:val="single" w:sz="4" w:space="0" w:color="auto"/>
              <w:left w:val="single" w:sz="4" w:space="0" w:color="auto"/>
              <w:bottom w:val="single" w:sz="4" w:space="0" w:color="auto"/>
              <w:right w:val="nil"/>
            </w:tcBorders>
          </w:tcPr>
          <w:p w14:paraId="05E8FD72" w14:textId="77777777" w:rsidR="00B47DEA" w:rsidRPr="00B47DEA" w:rsidRDefault="00B47DEA" w:rsidP="00B47DEA">
            <w:pPr>
              <w:numPr>
                <w:ilvl w:val="0"/>
                <w:numId w:val="9"/>
              </w:numPr>
              <w:spacing w:after="0" w:line="256" w:lineRule="auto"/>
              <w:contextualSpacing/>
              <w:rPr>
                <w:rFonts w:ascii="Arial" w:eastAsia="Times New Roman" w:hAnsi="Arial" w:cs="Arial"/>
                <w:b/>
              </w:rPr>
            </w:pPr>
          </w:p>
        </w:tc>
        <w:tc>
          <w:tcPr>
            <w:tcW w:w="2287" w:type="pct"/>
            <w:gridSpan w:val="5"/>
            <w:tcBorders>
              <w:top w:val="single" w:sz="4" w:space="0" w:color="auto"/>
              <w:left w:val="nil"/>
              <w:bottom w:val="single" w:sz="4" w:space="0" w:color="auto"/>
              <w:right w:val="single" w:sz="4" w:space="0" w:color="auto"/>
            </w:tcBorders>
            <w:hideMark/>
          </w:tcPr>
          <w:p w14:paraId="564FC033"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b/>
              </w:rPr>
              <w:t xml:space="preserve">SO2 </w:t>
            </w:r>
            <w:r w:rsidRPr="00B47DEA">
              <w:rPr>
                <w:rFonts w:ascii="Arial" w:hAnsi="Arial" w:cs="Arial"/>
              </w:rPr>
              <w:t>Deliver services that meet NHS constitutional and regulatory standards</w:t>
            </w:r>
            <w:r w:rsidRPr="00B47DEA">
              <w:rPr>
                <w:rFonts w:ascii="Arial" w:hAnsi="Arial" w:cs="Arial"/>
              </w:rPr>
              <w:tab/>
            </w:r>
          </w:p>
        </w:tc>
        <w:tc>
          <w:tcPr>
            <w:tcW w:w="2458" w:type="pct"/>
            <w:gridSpan w:val="5"/>
            <w:tcBorders>
              <w:top w:val="single" w:sz="4" w:space="0" w:color="auto"/>
              <w:left w:val="single" w:sz="4" w:space="0" w:color="auto"/>
              <w:bottom w:val="single" w:sz="4" w:space="0" w:color="auto"/>
              <w:right w:val="single" w:sz="4" w:space="0" w:color="auto"/>
            </w:tcBorders>
            <w:hideMark/>
          </w:tcPr>
          <w:p w14:paraId="4C8D50CC" w14:textId="77777777" w:rsidR="00B47DEA" w:rsidRPr="00B47DEA" w:rsidRDefault="00B47DEA" w:rsidP="00B47DEA">
            <w:pPr>
              <w:autoSpaceDE w:val="0"/>
              <w:autoSpaceDN w:val="0"/>
              <w:adjustRightInd w:val="0"/>
              <w:spacing w:after="0" w:line="240" w:lineRule="auto"/>
              <w:rPr>
                <w:rFonts w:ascii="Arial" w:eastAsia="Times New Roman" w:hAnsi="Arial" w:cs="Arial"/>
                <w:i/>
              </w:rPr>
            </w:pPr>
            <w:r w:rsidRPr="00B47DEA">
              <w:rPr>
                <w:rFonts w:ascii="Arial" w:eastAsia="Times New Roman" w:hAnsi="Arial" w:cs="Arial"/>
                <w:i/>
              </w:rPr>
              <w:t>If the Trust cannot achieve its key performance targets it may lead to loss of services.</w:t>
            </w:r>
          </w:p>
        </w:tc>
      </w:tr>
      <w:tr w:rsidR="00B47DEA" w:rsidRPr="00B47DEA" w14:paraId="7D11256B" w14:textId="77777777" w:rsidTr="00283137">
        <w:trPr>
          <w:trHeight w:val="619"/>
        </w:trPr>
        <w:tc>
          <w:tcPr>
            <w:tcW w:w="255" w:type="pct"/>
            <w:tcBorders>
              <w:top w:val="single" w:sz="4" w:space="0" w:color="auto"/>
              <w:left w:val="single" w:sz="4" w:space="0" w:color="auto"/>
              <w:bottom w:val="single" w:sz="4" w:space="0" w:color="auto"/>
              <w:right w:val="nil"/>
            </w:tcBorders>
          </w:tcPr>
          <w:p w14:paraId="0D91ABC9" w14:textId="77777777" w:rsidR="00B47DEA" w:rsidRPr="00B47DEA" w:rsidRDefault="00B47DEA" w:rsidP="00B47DEA">
            <w:pPr>
              <w:numPr>
                <w:ilvl w:val="0"/>
                <w:numId w:val="10"/>
              </w:numPr>
              <w:spacing w:after="0" w:line="256" w:lineRule="auto"/>
              <w:contextualSpacing/>
              <w:rPr>
                <w:rFonts w:ascii="Arial" w:eastAsia="Times New Roman" w:hAnsi="Arial" w:cs="Arial"/>
                <w:b/>
              </w:rPr>
            </w:pPr>
          </w:p>
        </w:tc>
        <w:tc>
          <w:tcPr>
            <w:tcW w:w="2287" w:type="pct"/>
            <w:gridSpan w:val="5"/>
            <w:tcBorders>
              <w:top w:val="single" w:sz="4" w:space="0" w:color="auto"/>
              <w:left w:val="nil"/>
              <w:bottom w:val="single" w:sz="4" w:space="0" w:color="auto"/>
              <w:right w:val="single" w:sz="4" w:space="0" w:color="auto"/>
            </w:tcBorders>
          </w:tcPr>
          <w:p w14:paraId="2877F552"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b/>
              </w:rPr>
              <w:t xml:space="preserve">SO3 </w:t>
            </w:r>
            <w:r w:rsidRPr="00B47DEA">
              <w:rPr>
                <w:rFonts w:ascii="Arial" w:hAnsi="Arial" w:cs="Arial"/>
              </w:rPr>
              <w:t>Efficiently and productively provide care within agreed financial limits</w:t>
            </w:r>
          </w:p>
          <w:p w14:paraId="1D0B0037" w14:textId="77777777" w:rsidR="00B47DEA" w:rsidRPr="00B47DEA" w:rsidRDefault="00B47DEA" w:rsidP="00B47DEA">
            <w:pPr>
              <w:spacing w:after="0" w:line="240" w:lineRule="auto"/>
              <w:ind w:left="357"/>
              <w:contextualSpacing/>
              <w:rPr>
                <w:rFonts w:ascii="Arial" w:hAnsi="Arial" w:cs="Arial"/>
              </w:rPr>
            </w:pPr>
          </w:p>
        </w:tc>
        <w:tc>
          <w:tcPr>
            <w:tcW w:w="2458" w:type="pct"/>
            <w:gridSpan w:val="5"/>
            <w:tcBorders>
              <w:top w:val="single" w:sz="4" w:space="0" w:color="auto"/>
              <w:left w:val="single" w:sz="4" w:space="0" w:color="auto"/>
              <w:bottom w:val="single" w:sz="4" w:space="0" w:color="auto"/>
              <w:right w:val="single" w:sz="4" w:space="0" w:color="auto"/>
            </w:tcBorders>
            <w:hideMark/>
          </w:tcPr>
          <w:p w14:paraId="4A140503" w14:textId="77777777" w:rsidR="00B47DEA" w:rsidRPr="00B47DEA" w:rsidRDefault="00B47DEA" w:rsidP="00B47DEA">
            <w:pPr>
              <w:widowControl w:val="0"/>
              <w:tabs>
                <w:tab w:val="left" w:pos="8931"/>
              </w:tabs>
              <w:spacing w:after="255" w:line="240" w:lineRule="auto"/>
              <w:contextualSpacing/>
              <w:rPr>
                <w:rFonts w:ascii="Arial" w:hAnsi="Arial" w:cs="Arial"/>
                <w:i/>
              </w:rPr>
            </w:pPr>
            <w:r w:rsidRPr="00B47DEA">
              <w:rPr>
                <w:rFonts w:ascii="Arial" w:hAnsi="Arial" w:cs="Arial"/>
                <w:i/>
                <w:lang w:eastAsia="en-GB"/>
              </w:rPr>
              <w:t xml:space="preserve">If the Trust cannot meet its financial regulatory standards and operate within agreed financial </w:t>
            </w:r>
            <w:proofErr w:type="gramStart"/>
            <w:r w:rsidRPr="00B47DEA">
              <w:rPr>
                <w:rFonts w:ascii="Arial" w:hAnsi="Arial" w:cs="Arial"/>
                <w:i/>
                <w:lang w:eastAsia="en-GB"/>
              </w:rPr>
              <w:t>resources</w:t>
            </w:r>
            <w:proofErr w:type="gramEnd"/>
            <w:r w:rsidRPr="00B47DEA">
              <w:rPr>
                <w:rFonts w:ascii="Arial" w:hAnsi="Arial" w:cs="Arial"/>
                <w:i/>
                <w:lang w:eastAsia="en-GB"/>
              </w:rPr>
              <w:t xml:space="preserve"> the sustainability of services will be in question.</w:t>
            </w:r>
          </w:p>
        </w:tc>
      </w:tr>
      <w:tr w:rsidR="00B47DEA" w:rsidRPr="00B47DEA" w14:paraId="4C7E3564" w14:textId="77777777" w:rsidTr="00283137">
        <w:trPr>
          <w:trHeight w:val="557"/>
        </w:trPr>
        <w:tc>
          <w:tcPr>
            <w:tcW w:w="255" w:type="pct"/>
            <w:tcBorders>
              <w:top w:val="single" w:sz="4" w:space="0" w:color="auto"/>
              <w:left w:val="single" w:sz="4" w:space="0" w:color="auto"/>
              <w:bottom w:val="single" w:sz="4" w:space="0" w:color="auto"/>
              <w:right w:val="nil"/>
            </w:tcBorders>
            <w:hideMark/>
          </w:tcPr>
          <w:p w14:paraId="15D57834" w14:textId="77777777" w:rsidR="00B47DEA" w:rsidRPr="00B47DEA" w:rsidRDefault="00B47DEA" w:rsidP="00B47DEA">
            <w:pPr>
              <w:spacing w:after="0"/>
              <w:rPr>
                <w:rFonts w:ascii="Arial" w:eastAsia="Times New Roman" w:hAnsi="Arial" w:cs="Arial"/>
                <w:b/>
              </w:rPr>
            </w:pPr>
            <w:r w:rsidRPr="00B47DEA">
              <w:rPr>
                <w:rFonts w:ascii="Arial" w:eastAsia="Times New Roman" w:hAnsi="Arial" w:cs="Arial"/>
                <w:b/>
              </w:rPr>
              <w:t>X</w:t>
            </w:r>
          </w:p>
        </w:tc>
        <w:tc>
          <w:tcPr>
            <w:tcW w:w="2287" w:type="pct"/>
            <w:gridSpan w:val="5"/>
            <w:tcBorders>
              <w:top w:val="single" w:sz="4" w:space="0" w:color="auto"/>
              <w:left w:val="nil"/>
              <w:bottom w:val="single" w:sz="4" w:space="0" w:color="auto"/>
              <w:right w:val="single" w:sz="4" w:space="0" w:color="auto"/>
            </w:tcBorders>
          </w:tcPr>
          <w:p w14:paraId="39711FF5"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b/>
              </w:rPr>
              <w:t xml:space="preserve">SO4 </w:t>
            </w:r>
            <w:r w:rsidRPr="00B47DEA">
              <w:rPr>
                <w:rFonts w:ascii="Arial" w:hAnsi="Arial" w:cs="Arial"/>
              </w:rPr>
              <w:t>Develop a flexible, responsive workforce of the right size and with the right skills who feel valued and motivated</w:t>
            </w:r>
          </w:p>
          <w:p w14:paraId="43E3D544" w14:textId="77777777" w:rsidR="00B47DEA" w:rsidRPr="00B47DEA" w:rsidRDefault="00B47DEA" w:rsidP="00B47DEA">
            <w:pPr>
              <w:spacing w:after="0" w:line="240" w:lineRule="auto"/>
              <w:ind w:left="357"/>
              <w:contextualSpacing/>
              <w:rPr>
                <w:rFonts w:ascii="Arial" w:hAnsi="Arial" w:cs="Arial"/>
              </w:rPr>
            </w:pPr>
          </w:p>
        </w:tc>
        <w:tc>
          <w:tcPr>
            <w:tcW w:w="2458" w:type="pct"/>
            <w:gridSpan w:val="5"/>
            <w:tcBorders>
              <w:top w:val="single" w:sz="4" w:space="0" w:color="auto"/>
              <w:left w:val="single" w:sz="4" w:space="0" w:color="auto"/>
              <w:bottom w:val="single" w:sz="4" w:space="0" w:color="auto"/>
              <w:right w:val="single" w:sz="4" w:space="0" w:color="auto"/>
            </w:tcBorders>
            <w:hideMark/>
          </w:tcPr>
          <w:p w14:paraId="167974B0" w14:textId="77777777" w:rsidR="00B47DEA" w:rsidRPr="00B47DEA" w:rsidRDefault="00B47DEA" w:rsidP="00B47DEA">
            <w:pPr>
              <w:spacing w:after="0" w:line="240" w:lineRule="auto"/>
              <w:rPr>
                <w:rFonts w:ascii="Arial" w:hAnsi="Arial" w:cs="Arial"/>
                <w:i/>
              </w:rPr>
            </w:pPr>
            <w:r w:rsidRPr="00B47DEA">
              <w:rPr>
                <w:rFonts w:ascii="Arial" w:hAnsi="Arial" w:cs="Arial"/>
                <w:i/>
                <w:lang w:eastAsia="en-GB"/>
              </w:rPr>
              <w:t xml:space="preserve">If the Trust does not attract, develop, and retain a resilient and adaptable workforce with the right capabilities and capacity there will be an impact on clinical outcomes and patient experience. </w:t>
            </w:r>
          </w:p>
        </w:tc>
      </w:tr>
      <w:tr w:rsidR="00B47DEA" w:rsidRPr="00B47DEA" w14:paraId="3AF47B46" w14:textId="77777777" w:rsidTr="00283137">
        <w:trPr>
          <w:trHeight w:val="623"/>
        </w:trPr>
        <w:tc>
          <w:tcPr>
            <w:tcW w:w="255" w:type="pct"/>
            <w:tcBorders>
              <w:top w:val="single" w:sz="4" w:space="0" w:color="auto"/>
              <w:left w:val="single" w:sz="4" w:space="0" w:color="auto"/>
              <w:bottom w:val="single" w:sz="4" w:space="0" w:color="auto"/>
              <w:right w:val="nil"/>
            </w:tcBorders>
            <w:hideMark/>
          </w:tcPr>
          <w:p w14:paraId="20D312AC" w14:textId="77777777" w:rsidR="00B47DEA" w:rsidRPr="00B47DEA" w:rsidRDefault="00B47DEA" w:rsidP="00B47DEA">
            <w:pPr>
              <w:spacing w:after="0"/>
              <w:rPr>
                <w:rFonts w:ascii="Arial" w:eastAsia="Times New Roman" w:hAnsi="Arial" w:cs="Arial"/>
                <w:b/>
              </w:rPr>
            </w:pPr>
            <w:r w:rsidRPr="00B47DEA">
              <w:rPr>
                <w:rFonts w:ascii="Arial" w:eastAsia="Times New Roman" w:hAnsi="Arial" w:cs="Arial"/>
                <w:b/>
              </w:rPr>
              <w:t>X</w:t>
            </w:r>
          </w:p>
        </w:tc>
        <w:tc>
          <w:tcPr>
            <w:tcW w:w="2287" w:type="pct"/>
            <w:gridSpan w:val="5"/>
            <w:tcBorders>
              <w:top w:val="single" w:sz="4" w:space="0" w:color="auto"/>
              <w:left w:val="nil"/>
              <w:bottom w:val="single" w:sz="4" w:space="0" w:color="auto"/>
              <w:right w:val="single" w:sz="4" w:space="0" w:color="auto"/>
            </w:tcBorders>
            <w:hideMark/>
          </w:tcPr>
          <w:p w14:paraId="5C80260D"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b/>
              </w:rPr>
              <w:t xml:space="preserve">SO5 </w:t>
            </w:r>
            <w:r w:rsidRPr="00B47DEA">
              <w:rPr>
                <w:rFonts w:ascii="Arial" w:hAnsi="Arial" w:cs="Arial"/>
              </w:rPr>
              <w:t xml:space="preserve">Enable all staff to be patient-centred leaders building on an open and honest culture and the delivery of the Trust values </w:t>
            </w:r>
          </w:p>
        </w:tc>
        <w:tc>
          <w:tcPr>
            <w:tcW w:w="2458" w:type="pct"/>
            <w:gridSpan w:val="5"/>
            <w:tcBorders>
              <w:top w:val="single" w:sz="4" w:space="0" w:color="auto"/>
              <w:left w:val="single" w:sz="4" w:space="0" w:color="auto"/>
              <w:bottom w:val="single" w:sz="4" w:space="0" w:color="auto"/>
              <w:right w:val="single" w:sz="4" w:space="0" w:color="auto"/>
            </w:tcBorders>
            <w:hideMark/>
          </w:tcPr>
          <w:p w14:paraId="3B40AB32" w14:textId="77777777" w:rsidR="00B47DEA" w:rsidRPr="00B47DEA" w:rsidRDefault="00B47DEA" w:rsidP="00B47DEA">
            <w:pPr>
              <w:widowControl w:val="0"/>
              <w:tabs>
                <w:tab w:val="left" w:pos="8931"/>
              </w:tabs>
              <w:spacing w:after="255" w:line="240" w:lineRule="auto"/>
              <w:contextualSpacing/>
              <w:rPr>
                <w:rFonts w:ascii="Arial" w:hAnsi="Arial" w:cs="Arial"/>
                <w:i/>
              </w:rPr>
            </w:pPr>
            <w:r w:rsidRPr="00B47DEA">
              <w:rPr>
                <w:rFonts w:ascii="Arial" w:hAnsi="Arial" w:cs="Arial"/>
                <w:i/>
                <w:lang w:eastAsia="en-GB"/>
              </w:rPr>
              <w:t>If the Trust does not have leadership at all levels patient and staff satisfaction will be impacted</w:t>
            </w:r>
          </w:p>
        </w:tc>
      </w:tr>
      <w:tr w:rsidR="00B47DEA" w:rsidRPr="00B47DEA" w14:paraId="103AD1A0" w14:textId="77777777" w:rsidTr="00283137">
        <w:trPr>
          <w:trHeight w:val="688"/>
        </w:trPr>
        <w:tc>
          <w:tcPr>
            <w:tcW w:w="255" w:type="pct"/>
            <w:tcBorders>
              <w:top w:val="single" w:sz="4" w:space="0" w:color="auto"/>
              <w:left w:val="single" w:sz="4" w:space="0" w:color="auto"/>
              <w:bottom w:val="single" w:sz="4" w:space="0" w:color="auto"/>
              <w:right w:val="nil"/>
            </w:tcBorders>
          </w:tcPr>
          <w:p w14:paraId="502A0BAA" w14:textId="77777777" w:rsidR="00B47DEA" w:rsidRPr="00B47DEA" w:rsidRDefault="00B47DEA" w:rsidP="00B47DEA">
            <w:pPr>
              <w:numPr>
                <w:ilvl w:val="0"/>
                <w:numId w:val="11"/>
              </w:numPr>
              <w:spacing w:after="0" w:line="256" w:lineRule="auto"/>
              <w:contextualSpacing/>
              <w:rPr>
                <w:rFonts w:ascii="Arial" w:eastAsia="Times New Roman" w:hAnsi="Arial" w:cs="Arial"/>
                <w:b/>
              </w:rPr>
            </w:pPr>
          </w:p>
        </w:tc>
        <w:tc>
          <w:tcPr>
            <w:tcW w:w="2287" w:type="pct"/>
            <w:gridSpan w:val="5"/>
            <w:tcBorders>
              <w:top w:val="single" w:sz="4" w:space="0" w:color="auto"/>
              <w:left w:val="nil"/>
              <w:bottom w:val="single" w:sz="4" w:space="0" w:color="auto"/>
              <w:right w:val="single" w:sz="4" w:space="0" w:color="auto"/>
            </w:tcBorders>
            <w:hideMark/>
          </w:tcPr>
          <w:p w14:paraId="780E4D6C"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b/>
              </w:rPr>
              <w:t>SO</w:t>
            </w:r>
            <w:proofErr w:type="gramStart"/>
            <w:r w:rsidRPr="00B47DEA">
              <w:rPr>
                <w:rFonts w:ascii="Arial" w:eastAsia="Times New Roman" w:hAnsi="Arial" w:cs="Arial"/>
                <w:b/>
              </w:rPr>
              <w:t xml:space="preserve">6  </w:t>
            </w:r>
            <w:r w:rsidRPr="00B47DEA">
              <w:rPr>
                <w:rFonts w:ascii="Arial" w:hAnsi="Arial" w:cs="Arial"/>
              </w:rPr>
              <w:t>Engage</w:t>
            </w:r>
            <w:proofErr w:type="gramEnd"/>
            <w:r w:rsidRPr="00B47DEA">
              <w:rPr>
                <w:rFonts w:ascii="Arial" w:hAnsi="Arial" w:cs="Arial"/>
              </w:rPr>
              <w:t xml:space="preserve"> strategic partners to maximise the opportunities to design and deliver sustainable services for the population of Southport, Formby and West Lancashire</w:t>
            </w:r>
          </w:p>
        </w:tc>
        <w:tc>
          <w:tcPr>
            <w:tcW w:w="2458" w:type="pct"/>
            <w:gridSpan w:val="5"/>
            <w:tcBorders>
              <w:top w:val="single" w:sz="4" w:space="0" w:color="auto"/>
              <w:left w:val="single" w:sz="4" w:space="0" w:color="auto"/>
              <w:bottom w:val="single" w:sz="4" w:space="0" w:color="auto"/>
              <w:right w:val="single" w:sz="4" w:space="0" w:color="auto"/>
            </w:tcBorders>
            <w:hideMark/>
          </w:tcPr>
          <w:p w14:paraId="57BD322D" w14:textId="77777777" w:rsidR="00B47DEA" w:rsidRPr="00B47DEA" w:rsidRDefault="00B47DEA" w:rsidP="00B47DEA">
            <w:pPr>
              <w:widowControl w:val="0"/>
              <w:tabs>
                <w:tab w:val="left" w:pos="8931"/>
              </w:tabs>
              <w:spacing w:after="255" w:line="240" w:lineRule="auto"/>
              <w:contextualSpacing/>
              <w:rPr>
                <w:rFonts w:ascii="Arial" w:hAnsi="Arial" w:cs="Arial"/>
                <w:i/>
              </w:rPr>
            </w:pPr>
            <w:r w:rsidRPr="00B47DEA">
              <w:rPr>
                <w:rFonts w:ascii="Arial" w:hAnsi="Arial" w:cs="Arial"/>
                <w:i/>
              </w:rPr>
              <w:t xml:space="preserve">If the system does not have an agreed acute services strategy it may lead to non-alignment of partner organisations plans </w:t>
            </w:r>
            <w:proofErr w:type="gramStart"/>
            <w:r w:rsidRPr="00B47DEA">
              <w:rPr>
                <w:rFonts w:ascii="Arial" w:hAnsi="Arial" w:cs="Arial"/>
                <w:i/>
              </w:rPr>
              <w:t>resulting</w:t>
            </w:r>
            <w:proofErr w:type="gramEnd"/>
            <w:r w:rsidRPr="00B47DEA">
              <w:rPr>
                <w:rFonts w:ascii="Arial" w:hAnsi="Arial" w:cs="Arial"/>
                <w:i/>
              </w:rPr>
              <w:t xml:space="preserve"> in the inability to develop and deliver sustainable services</w:t>
            </w:r>
          </w:p>
        </w:tc>
      </w:tr>
      <w:tr w:rsidR="00B47DEA" w:rsidRPr="00B47DEA" w14:paraId="03CDAA0B" w14:textId="77777777" w:rsidTr="00283137">
        <w:tc>
          <w:tcPr>
            <w:tcW w:w="5000"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88A278" w14:textId="77777777" w:rsidR="00B47DEA" w:rsidRPr="00B47DEA" w:rsidRDefault="00B47DEA" w:rsidP="00B47DEA">
            <w:pPr>
              <w:widowControl w:val="0"/>
              <w:spacing w:before="120" w:after="120" w:line="240" w:lineRule="auto"/>
              <w:rPr>
                <w:rFonts w:ascii="Arial" w:eastAsia="Arial" w:hAnsi="Arial" w:cs="Arial"/>
                <w:b/>
                <w:bCs/>
              </w:rPr>
            </w:pPr>
            <w:r w:rsidRPr="00B47DEA">
              <w:rPr>
                <w:rFonts w:ascii="Arial" w:eastAsia="Arial" w:hAnsi="Arial" w:cs="Arial"/>
                <w:b/>
                <w:bCs/>
              </w:rPr>
              <w:t xml:space="preserve">Linked to Regulation &amp; Governance </w:t>
            </w:r>
            <w:r w:rsidRPr="00B47DEA">
              <w:rPr>
                <w:rFonts w:ascii="Arial" w:eastAsia="Arial" w:hAnsi="Arial" w:cs="Arial"/>
                <w:bCs/>
                <w:i/>
              </w:rPr>
              <w:t xml:space="preserve">(the report supports </w:t>
            </w:r>
            <w:proofErr w:type="gramStart"/>
            <w:r w:rsidRPr="00B47DEA">
              <w:rPr>
                <w:rFonts w:ascii="Arial" w:eastAsia="Arial" w:hAnsi="Arial" w:cs="Arial"/>
                <w:bCs/>
                <w:i/>
              </w:rPr>
              <w:t>…..</w:t>
            </w:r>
            <w:proofErr w:type="gramEnd"/>
            <w:r w:rsidRPr="00B47DEA">
              <w:rPr>
                <w:rFonts w:ascii="Arial" w:eastAsia="Arial" w:hAnsi="Arial" w:cs="Arial"/>
                <w:bCs/>
                <w:i/>
              </w:rPr>
              <w:t>)</w:t>
            </w:r>
          </w:p>
        </w:tc>
      </w:tr>
      <w:tr w:rsidR="00B47DEA" w:rsidRPr="00B47DEA" w14:paraId="7F4C1193" w14:textId="77777777" w:rsidTr="00283137">
        <w:trPr>
          <w:trHeight w:val="342"/>
        </w:trPr>
        <w:tc>
          <w:tcPr>
            <w:tcW w:w="2542" w:type="pct"/>
            <w:gridSpan w:val="6"/>
            <w:tcBorders>
              <w:top w:val="single" w:sz="4" w:space="0" w:color="auto"/>
              <w:left w:val="single" w:sz="4" w:space="0" w:color="auto"/>
              <w:bottom w:val="single" w:sz="4" w:space="0" w:color="auto"/>
              <w:right w:val="single" w:sz="4" w:space="0" w:color="auto"/>
            </w:tcBorders>
          </w:tcPr>
          <w:p w14:paraId="04011050" w14:textId="77777777" w:rsidR="00B47DEA" w:rsidRPr="00B47DEA" w:rsidRDefault="00B47DEA" w:rsidP="00B47DEA">
            <w:pPr>
              <w:widowControl w:val="0"/>
              <w:tabs>
                <w:tab w:val="left" w:pos="8931"/>
              </w:tabs>
              <w:spacing w:after="0"/>
              <w:ind w:left="720" w:right="51"/>
              <w:contextualSpacing/>
              <w:rPr>
                <w:rFonts w:ascii="Arial" w:hAnsi="Arial" w:cs="Arial"/>
                <w:b/>
                <w:sz w:val="12"/>
                <w:szCs w:val="12"/>
              </w:rPr>
            </w:pPr>
          </w:p>
          <w:p w14:paraId="37DB75E6" w14:textId="77777777" w:rsidR="00B47DEA" w:rsidRPr="00B47DEA" w:rsidRDefault="00B47DEA" w:rsidP="00B47DEA">
            <w:pPr>
              <w:widowControl w:val="0"/>
              <w:tabs>
                <w:tab w:val="left" w:pos="8931"/>
              </w:tabs>
              <w:spacing w:after="0" w:line="273" w:lineRule="auto"/>
              <w:ind w:right="52"/>
              <w:contextualSpacing/>
              <w:rPr>
                <w:rFonts w:ascii="Arial" w:hAnsi="Arial" w:cs="Arial"/>
                <w:b/>
                <w:sz w:val="12"/>
                <w:szCs w:val="12"/>
              </w:rPr>
            </w:pPr>
            <w:r w:rsidRPr="00B47DEA">
              <w:rPr>
                <w:rFonts w:ascii="Arial" w:hAnsi="Arial" w:cs="Arial"/>
                <w:b/>
              </w:rPr>
              <w:t>CQC KLOEs</w:t>
            </w:r>
          </w:p>
        </w:tc>
        <w:tc>
          <w:tcPr>
            <w:tcW w:w="2458" w:type="pct"/>
            <w:gridSpan w:val="5"/>
            <w:tcBorders>
              <w:top w:val="single" w:sz="4" w:space="0" w:color="auto"/>
              <w:left w:val="single" w:sz="4" w:space="0" w:color="auto"/>
              <w:bottom w:val="single" w:sz="4" w:space="0" w:color="auto"/>
              <w:right w:val="single" w:sz="4" w:space="0" w:color="auto"/>
            </w:tcBorders>
          </w:tcPr>
          <w:p w14:paraId="7946D22A" w14:textId="77777777" w:rsidR="00B47DEA" w:rsidRPr="00B47DEA" w:rsidRDefault="00B47DEA" w:rsidP="00B47DEA">
            <w:pPr>
              <w:widowControl w:val="0"/>
              <w:tabs>
                <w:tab w:val="left" w:pos="8931"/>
              </w:tabs>
              <w:spacing w:after="0" w:line="273" w:lineRule="auto"/>
              <w:ind w:left="720" w:right="52"/>
              <w:contextualSpacing/>
              <w:rPr>
                <w:rFonts w:ascii="Arial" w:hAnsi="Arial" w:cs="Arial"/>
                <w:b/>
                <w:sz w:val="12"/>
                <w:szCs w:val="12"/>
              </w:rPr>
            </w:pPr>
          </w:p>
          <w:p w14:paraId="2CF99EC1" w14:textId="77777777" w:rsidR="00B47DEA" w:rsidRPr="00B47DEA" w:rsidRDefault="00B47DEA" w:rsidP="00B47DEA">
            <w:pPr>
              <w:widowControl w:val="0"/>
              <w:tabs>
                <w:tab w:val="left" w:pos="8931"/>
              </w:tabs>
              <w:spacing w:after="0"/>
              <w:ind w:right="52"/>
              <w:contextualSpacing/>
              <w:rPr>
                <w:rFonts w:ascii="Arial" w:hAnsi="Arial" w:cs="Arial"/>
              </w:rPr>
            </w:pPr>
            <w:r w:rsidRPr="00B47DEA">
              <w:rPr>
                <w:rFonts w:ascii="Arial" w:hAnsi="Arial" w:cs="Arial"/>
                <w:b/>
              </w:rPr>
              <w:t>GOVERNANCE</w:t>
            </w:r>
          </w:p>
        </w:tc>
      </w:tr>
      <w:tr w:rsidR="00B47DEA" w:rsidRPr="00B47DEA" w14:paraId="7502370C" w14:textId="77777777" w:rsidTr="00283137">
        <w:trPr>
          <w:trHeight w:val="305"/>
        </w:trPr>
        <w:tc>
          <w:tcPr>
            <w:tcW w:w="255" w:type="pct"/>
            <w:tcBorders>
              <w:top w:val="single" w:sz="4" w:space="0" w:color="auto"/>
              <w:left w:val="single" w:sz="4" w:space="0" w:color="auto"/>
              <w:bottom w:val="nil"/>
              <w:right w:val="nil"/>
            </w:tcBorders>
            <w:hideMark/>
          </w:tcPr>
          <w:p w14:paraId="244B2ED6"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287" w:type="pct"/>
            <w:gridSpan w:val="5"/>
            <w:tcBorders>
              <w:top w:val="single" w:sz="4" w:space="0" w:color="auto"/>
              <w:left w:val="nil"/>
              <w:bottom w:val="nil"/>
              <w:right w:val="single" w:sz="4" w:space="0" w:color="auto"/>
            </w:tcBorders>
            <w:hideMark/>
          </w:tcPr>
          <w:p w14:paraId="73509A16" w14:textId="77777777" w:rsidR="00B47DEA" w:rsidRPr="00B47DEA" w:rsidRDefault="00B47DEA" w:rsidP="00B47DEA">
            <w:pPr>
              <w:widowControl w:val="0"/>
              <w:tabs>
                <w:tab w:val="left" w:pos="8931"/>
              </w:tabs>
              <w:spacing w:after="0" w:line="273" w:lineRule="auto"/>
              <w:ind w:right="52"/>
              <w:contextualSpacing/>
              <w:rPr>
                <w:rFonts w:ascii="Arial" w:hAnsi="Arial" w:cs="Arial"/>
                <w:b/>
                <w:sz w:val="12"/>
                <w:szCs w:val="12"/>
              </w:rPr>
            </w:pPr>
            <w:r w:rsidRPr="00B47DEA">
              <w:rPr>
                <w:rFonts w:ascii="Arial" w:hAnsi="Arial" w:cs="Arial"/>
              </w:rPr>
              <w:t>Caring</w:t>
            </w:r>
          </w:p>
        </w:tc>
        <w:tc>
          <w:tcPr>
            <w:tcW w:w="266" w:type="pct"/>
            <w:gridSpan w:val="2"/>
            <w:tcBorders>
              <w:top w:val="single" w:sz="4" w:space="0" w:color="auto"/>
              <w:left w:val="single" w:sz="4" w:space="0" w:color="auto"/>
              <w:bottom w:val="nil"/>
              <w:right w:val="nil"/>
            </w:tcBorders>
            <w:hideMark/>
          </w:tcPr>
          <w:p w14:paraId="76342FBB"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192" w:type="pct"/>
            <w:gridSpan w:val="3"/>
            <w:tcBorders>
              <w:top w:val="single" w:sz="4" w:space="0" w:color="auto"/>
              <w:left w:val="nil"/>
              <w:bottom w:val="nil"/>
              <w:right w:val="single" w:sz="4" w:space="0" w:color="auto"/>
            </w:tcBorders>
            <w:hideMark/>
          </w:tcPr>
          <w:p w14:paraId="4B180EF2" w14:textId="77777777" w:rsidR="00B47DEA" w:rsidRPr="00B47DEA" w:rsidRDefault="00B47DEA" w:rsidP="00B47DEA">
            <w:pPr>
              <w:spacing w:after="0"/>
              <w:rPr>
                <w:rFonts w:ascii="Arial" w:hAnsi="Arial" w:cs="Arial"/>
              </w:rPr>
            </w:pPr>
            <w:r w:rsidRPr="00B47DEA">
              <w:rPr>
                <w:rFonts w:ascii="Arial" w:eastAsia="Times New Roman" w:hAnsi="Arial" w:cs="Arial"/>
              </w:rPr>
              <w:t xml:space="preserve">Statutory Requirement    </w:t>
            </w:r>
          </w:p>
        </w:tc>
      </w:tr>
      <w:tr w:rsidR="00B47DEA" w:rsidRPr="00B47DEA" w14:paraId="630824DC" w14:textId="77777777" w:rsidTr="00283137">
        <w:trPr>
          <w:trHeight w:val="212"/>
        </w:trPr>
        <w:tc>
          <w:tcPr>
            <w:tcW w:w="255" w:type="pct"/>
            <w:tcBorders>
              <w:top w:val="nil"/>
              <w:left w:val="single" w:sz="4" w:space="0" w:color="auto"/>
              <w:bottom w:val="nil"/>
              <w:right w:val="nil"/>
            </w:tcBorders>
            <w:hideMark/>
          </w:tcPr>
          <w:p w14:paraId="7106BF18"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287" w:type="pct"/>
            <w:gridSpan w:val="5"/>
            <w:tcBorders>
              <w:top w:val="nil"/>
              <w:left w:val="nil"/>
              <w:bottom w:val="nil"/>
              <w:right w:val="single" w:sz="4" w:space="0" w:color="auto"/>
            </w:tcBorders>
            <w:hideMark/>
          </w:tcPr>
          <w:p w14:paraId="2ADDDFC0" w14:textId="77777777" w:rsidR="00B47DEA" w:rsidRPr="00B47DEA" w:rsidRDefault="00B47DEA" w:rsidP="00B47DEA">
            <w:pPr>
              <w:widowControl w:val="0"/>
              <w:tabs>
                <w:tab w:val="left" w:pos="8931"/>
              </w:tabs>
              <w:spacing w:after="0"/>
              <w:rPr>
                <w:rFonts w:ascii="Arial" w:hAnsi="Arial" w:cs="Arial"/>
                <w:b/>
                <w:sz w:val="12"/>
                <w:szCs w:val="12"/>
              </w:rPr>
            </w:pPr>
            <w:r w:rsidRPr="00B47DEA">
              <w:rPr>
                <w:rFonts w:ascii="Arial" w:hAnsi="Arial" w:cs="Arial"/>
              </w:rPr>
              <w:t>Effective</w:t>
            </w:r>
          </w:p>
        </w:tc>
        <w:tc>
          <w:tcPr>
            <w:tcW w:w="266" w:type="pct"/>
            <w:gridSpan w:val="2"/>
            <w:tcBorders>
              <w:top w:val="nil"/>
              <w:left w:val="single" w:sz="4" w:space="0" w:color="auto"/>
              <w:bottom w:val="nil"/>
              <w:right w:val="nil"/>
            </w:tcBorders>
          </w:tcPr>
          <w:p w14:paraId="1CDD8F1C" w14:textId="77777777" w:rsidR="00B47DEA" w:rsidRPr="00B47DEA" w:rsidRDefault="00B47DEA" w:rsidP="00B47DEA">
            <w:pPr>
              <w:widowControl w:val="0"/>
              <w:numPr>
                <w:ilvl w:val="0"/>
                <w:numId w:val="12"/>
              </w:numPr>
              <w:tabs>
                <w:tab w:val="left" w:pos="8931"/>
              </w:tabs>
              <w:spacing w:after="0" w:line="256" w:lineRule="auto"/>
              <w:ind w:right="51"/>
              <w:contextualSpacing/>
              <w:rPr>
                <w:rFonts w:ascii="Wingdings" w:hAnsi="Wingdings" w:cs="Arial"/>
                <w:b/>
                <w:sz w:val="28"/>
                <w:szCs w:val="28"/>
              </w:rPr>
            </w:pPr>
          </w:p>
        </w:tc>
        <w:tc>
          <w:tcPr>
            <w:tcW w:w="2192" w:type="pct"/>
            <w:gridSpan w:val="3"/>
            <w:tcBorders>
              <w:top w:val="nil"/>
              <w:left w:val="nil"/>
              <w:bottom w:val="nil"/>
              <w:right w:val="single" w:sz="4" w:space="0" w:color="auto"/>
            </w:tcBorders>
            <w:hideMark/>
          </w:tcPr>
          <w:p w14:paraId="7AC7EE26" w14:textId="77777777" w:rsidR="00B47DEA" w:rsidRPr="00B47DEA" w:rsidRDefault="00B47DEA" w:rsidP="00B47DEA">
            <w:pPr>
              <w:spacing w:after="0"/>
              <w:rPr>
                <w:rFonts w:ascii="Arial" w:hAnsi="Arial" w:cs="Arial"/>
              </w:rPr>
            </w:pPr>
            <w:r w:rsidRPr="00B47DEA">
              <w:rPr>
                <w:rFonts w:ascii="Arial" w:eastAsia="Times New Roman" w:hAnsi="Arial" w:cs="Arial"/>
              </w:rPr>
              <w:t xml:space="preserve">Annual Business Plan Priority </w:t>
            </w:r>
          </w:p>
        </w:tc>
      </w:tr>
      <w:tr w:rsidR="00B47DEA" w:rsidRPr="00B47DEA" w14:paraId="62805427" w14:textId="77777777" w:rsidTr="00283137">
        <w:trPr>
          <w:trHeight w:val="331"/>
        </w:trPr>
        <w:tc>
          <w:tcPr>
            <w:tcW w:w="255" w:type="pct"/>
            <w:tcBorders>
              <w:top w:val="nil"/>
              <w:left w:val="single" w:sz="4" w:space="0" w:color="auto"/>
              <w:bottom w:val="nil"/>
              <w:right w:val="nil"/>
            </w:tcBorders>
            <w:hideMark/>
          </w:tcPr>
          <w:p w14:paraId="4A7AEBE8"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287" w:type="pct"/>
            <w:gridSpan w:val="5"/>
            <w:tcBorders>
              <w:top w:val="nil"/>
              <w:left w:val="nil"/>
              <w:bottom w:val="nil"/>
              <w:right w:val="single" w:sz="4" w:space="0" w:color="auto"/>
            </w:tcBorders>
            <w:hideMark/>
          </w:tcPr>
          <w:p w14:paraId="68B8F0E8" w14:textId="77777777" w:rsidR="00B47DEA" w:rsidRPr="00B47DEA" w:rsidRDefault="00B47DEA" w:rsidP="00B47DEA">
            <w:pPr>
              <w:widowControl w:val="0"/>
              <w:tabs>
                <w:tab w:val="left" w:pos="8931"/>
              </w:tabs>
              <w:spacing w:after="0" w:line="273" w:lineRule="auto"/>
              <w:ind w:right="52"/>
              <w:contextualSpacing/>
              <w:rPr>
                <w:rFonts w:ascii="Arial" w:hAnsi="Arial" w:cs="Arial"/>
                <w:b/>
                <w:sz w:val="12"/>
                <w:szCs w:val="12"/>
              </w:rPr>
            </w:pPr>
            <w:r w:rsidRPr="00B47DEA">
              <w:rPr>
                <w:rFonts w:ascii="Arial" w:hAnsi="Arial" w:cs="Arial"/>
              </w:rPr>
              <w:t>Responsive</w:t>
            </w:r>
          </w:p>
        </w:tc>
        <w:tc>
          <w:tcPr>
            <w:tcW w:w="266" w:type="pct"/>
            <w:gridSpan w:val="2"/>
            <w:tcBorders>
              <w:top w:val="nil"/>
              <w:left w:val="single" w:sz="4" w:space="0" w:color="auto"/>
              <w:bottom w:val="nil"/>
              <w:right w:val="nil"/>
            </w:tcBorders>
            <w:hideMark/>
          </w:tcPr>
          <w:p w14:paraId="19FED504"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192" w:type="pct"/>
            <w:gridSpan w:val="3"/>
            <w:tcBorders>
              <w:top w:val="nil"/>
              <w:left w:val="nil"/>
              <w:bottom w:val="nil"/>
              <w:right w:val="single" w:sz="4" w:space="0" w:color="auto"/>
            </w:tcBorders>
            <w:hideMark/>
          </w:tcPr>
          <w:p w14:paraId="603EC109" w14:textId="77777777" w:rsidR="00B47DEA" w:rsidRPr="00B47DEA" w:rsidRDefault="00B47DEA" w:rsidP="00B47DEA">
            <w:pPr>
              <w:spacing w:after="0"/>
              <w:rPr>
                <w:rFonts w:ascii="Arial" w:hAnsi="Arial" w:cs="Arial"/>
              </w:rPr>
            </w:pPr>
            <w:r w:rsidRPr="00B47DEA">
              <w:rPr>
                <w:rFonts w:ascii="Arial" w:eastAsia="Times New Roman" w:hAnsi="Arial" w:cs="Arial"/>
              </w:rPr>
              <w:t>Best Practice</w:t>
            </w:r>
          </w:p>
        </w:tc>
      </w:tr>
      <w:tr w:rsidR="00B47DEA" w:rsidRPr="00B47DEA" w14:paraId="0BDE15A4" w14:textId="77777777" w:rsidTr="00283137">
        <w:trPr>
          <w:trHeight w:val="379"/>
        </w:trPr>
        <w:tc>
          <w:tcPr>
            <w:tcW w:w="255" w:type="pct"/>
            <w:tcBorders>
              <w:top w:val="nil"/>
              <w:left w:val="single" w:sz="4" w:space="0" w:color="auto"/>
              <w:bottom w:val="nil"/>
              <w:right w:val="nil"/>
            </w:tcBorders>
            <w:hideMark/>
          </w:tcPr>
          <w:p w14:paraId="70294CDC"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287" w:type="pct"/>
            <w:gridSpan w:val="5"/>
            <w:tcBorders>
              <w:top w:val="nil"/>
              <w:left w:val="nil"/>
              <w:bottom w:val="nil"/>
              <w:right w:val="single" w:sz="4" w:space="0" w:color="auto"/>
            </w:tcBorders>
            <w:hideMark/>
          </w:tcPr>
          <w:p w14:paraId="7B7674F3" w14:textId="77777777" w:rsidR="00B47DEA" w:rsidRPr="00B47DEA" w:rsidRDefault="00B47DEA" w:rsidP="00B47DEA">
            <w:pPr>
              <w:widowControl w:val="0"/>
              <w:tabs>
                <w:tab w:val="left" w:pos="8931"/>
              </w:tabs>
              <w:spacing w:before="41" w:after="0" w:line="273" w:lineRule="auto"/>
              <w:ind w:right="52"/>
              <w:contextualSpacing/>
              <w:rPr>
                <w:rFonts w:ascii="Arial" w:hAnsi="Arial" w:cs="Arial"/>
                <w:b/>
                <w:sz w:val="12"/>
                <w:szCs w:val="12"/>
              </w:rPr>
            </w:pPr>
            <w:r w:rsidRPr="00B47DEA">
              <w:rPr>
                <w:rFonts w:ascii="Arial" w:hAnsi="Arial" w:cs="Arial"/>
              </w:rPr>
              <w:t>Safe</w:t>
            </w:r>
          </w:p>
        </w:tc>
        <w:tc>
          <w:tcPr>
            <w:tcW w:w="266" w:type="pct"/>
            <w:gridSpan w:val="2"/>
            <w:tcBorders>
              <w:top w:val="nil"/>
              <w:left w:val="single" w:sz="4" w:space="0" w:color="auto"/>
              <w:bottom w:val="nil"/>
              <w:right w:val="nil"/>
            </w:tcBorders>
          </w:tcPr>
          <w:p w14:paraId="0A71972D" w14:textId="77777777" w:rsidR="00B47DEA" w:rsidRPr="00B47DEA" w:rsidRDefault="00B47DEA" w:rsidP="00B47DEA">
            <w:pPr>
              <w:widowControl w:val="0"/>
              <w:numPr>
                <w:ilvl w:val="0"/>
                <w:numId w:val="13"/>
              </w:numPr>
              <w:tabs>
                <w:tab w:val="left" w:pos="8931"/>
              </w:tabs>
              <w:spacing w:after="0" w:line="256" w:lineRule="auto"/>
              <w:ind w:right="51"/>
              <w:contextualSpacing/>
              <w:rPr>
                <w:rFonts w:ascii="Wingdings" w:hAnsi="Wingdings" w:cs="Arial"/>
                <w:b/>
                <w:sz w:val="28"/>
                <w:szCs w:val="28"/>
              </w:rPr>
            </w:pPr>
          </w:p>
        </w:tc>
        <w:tc>
          <w:tcPr>
            <w:tcW w:w="2192" w:type="pct"/>
            <w:gridSpan w:val="3"/>
            <w:tcBorders>
              <w:top w:val="nil"/>
              <w:left w:val="nil"/>
              <w:bottom w:val="nil"/>
              <w:right w:val="single" w:sz="4" w:space="0" w:color="auto"/>
            </w:tcBorders>
            <w:hideMark/>
          </w:tcPr>
          <w:p w14:paraId="42C1476E" w14:textId="77777777" w:rsidR="00B47DEA" w:rsidRPr="00B47DEA" w:rsidRDefault="00B47DEA" w:rsidP="00B47DEA">
            <w:pPr>
              <w:spacing w:after="0"/>
              <w:rPr>
                <w:rFonts w:ascii="Arial" w:hAnsi="Arial" w:cs="Arial"/>
              </w:rPr>
            </w:pPr>
            <w:r w:rsidRPr="00B47DEA">
              <w:rPr>
                <w:rFonts w:ascii="Arial" w:eastAsia="Times New Roman" w:hAnsi="Arial" w:cs="Arial"/>
              </w:rPr>
              <w:t xml:space="preserve">Service Change </w:t>
            </w:r>
          </w:p>
        </w:tc>
      </w:tr>
      <w:tr w:rsidR="00B47DEA" w:rsidRPr="00B47DEA" w14:paraId="2EEACD9A" w14:textId="77777777" w:rsidTr="00283137">
        <w:trPr>
          <w:trHeight w:val="285"/>
        </w:trPr>
        <w:tc>
          <w:tcPr>
            <w:tcW w:w="255" w:type="pct"/>
            <w:tcBorders>
              <w:top w:val="nil"/>
              <w:left w:val="single" w:sz="4" w:space="0" w:color="auto"/>
              <w:bottom w:val="single" w:sz="4" w:space="0" w:color="auto"/>
              <w:right w:val="nil"/>
            </w:tcBorders>
            <w:hideMark/>
          </w:tcPr>
          <w:p w14:paraId="61F0DD6A" w14:textId="77777777" w:rsidR="00B47DEA" w:rsidRPr="00B47DEA" w:rsidRDefault="00B47DEA" w:rsidP="00B47DEA">
            <w:pPr>
              <w:widowControl w:val="0"/>
              <w:tabs>
                <w:tab w:val="left" w:pos="8931"/>
              </w:tabs>
              <w:spacing w:after="0"/>
              <w:ind w:right="51"/>
              <w:rPr>
                <w:rFonts w:ascii="Wingdings" w:hAnsi="Wingdings" w:cs="Arial"/>
                <w:b/>
                <w:sz w:val="28"/>
                <w:szCs w:val="28"/>
              </w:rPr>
            </w:pPr>
            <w:r w:rsidRPr="00B47DEA">
              <w:rPr>
                <w:rFonts w:ascii="Wingdings" w:hAnsi="Wingdings" w:cs="Arial"/>
                <w:b/>
                <w:sz w:val="28"/>
                <w:szCs w:val="28"/>
              </w:rPr>
              <w:t>X</w:t>
            </w:r>
          </w:p>
        </w:tc>
        <w:tc>
          <w:tcPr>
            <w:tcW w:w="2287" w:type="pct"/>
            <w:gridSpan w:val="5"/>
            <w:tcBorders>
              <w:top w:val="nil"/>
              <w:left w:val="nil"/>
              <w:bottom w:val="single" w:sz="4" w:space="0" w:color="auto"/>
              <w:right w:val="single" w:sz="4" w:space="0" w:color="auto"/>
            </w:tcBorders>
            <w:hideMark/>
          </w:tcPr>
          <w:p w14:paraId="706B051F" w14:textId="77777777" w:rsidR="00B47DEA" w:rsidRPr="00B47DEA" w:rsidRDefault="00B47DEA" w:rsidP="00B47DEA">
            <w:pPr>
              <w:widowControl w:val="0"/>
              <w:tabs>
                <w:tab w:val="left" w:pos="8931"/>
              </w:tabs>
              <w:spacing w:after="0" w:line="273" w:lineRule="auto"/>
              <w:ind w:right="52"/>
              <w:contextualSpacing/>
              <w:rPr>
                <w:rFonts w:ascii="Arial" w:hAnsi="Arial" w:cs="Arial"/>
                <w:b/>
                <w:sz w:val="12"/>
                <w:szCs w:val="12"/>
              </w:rPr>
            </w:pPr>
            <w:r w:rsidRPr="00B47DEA">
              <w:rPr>
                <w:rFonts w:ascii="Arial" w:hAnsi="Arial" w:cs="Arial"/>
              </w:rPr>
              <w:t>Well Led</w:t>
            </w:r>
          </w:p>
        </w:tc>
        <w:tc>
          <w:tcPr>
            <w:tcW w:w="266" w:type="pct"/>
            <w:gridSpan w:val="2"/>
            <w:tcBorders>
              <w:top w:val="nil"/>
              <w:left w:val="single" w:sz="4" w:space="0" w:color="auto"/>
              <w:bottom w:val="single" w:sz="4" w:space="0" w:color="auto"/>
              <w:right w:val="nil"/>
            </w:tcBorders>
          </w:tcPr>
          <w:p w14:paraId="54B05964" w14:textId="77777777" w:rsidR="00B47DEA" w:rsidRPr="00B47DEA" w:rsidRDefault="00B47DEA" w:rsidP="00B47DEA">
            <w:pPr>
              <w:widowControl w:val="0"/>
              <w:tabs>
                <w:tab w:val="left" w:pos="8931"/>
              </w:tabs>
              <w:spacing w:after="0"/>
              <w:ind w:right="51"/>
              <w:rPr>
                <w:rFonts w:ascii="Wingdings" w:hAnsi="Wingdings" w:cs="Arial"/>
                <w:b/>
                <w:sz w:val="28"/>
                <w:szCs w:val="28"/>
              </w:rPr>
            </w:pPr>
          </w:p>
        </w:tc>
        <w:tc>
          <w:tcPr>
            <w:tcW w:w="2192" w:type="pct"/>
            <w:gridSpan w:val="3"/>
            <w:tcBorders>
              <w:top w:val="nil"/>
              <w:left w:val="nil"/>
              <w:bottom w:val="single" w:sz="4" w:space="0" w:color="auto"/>
              <w:right w:val="single" w:sz="4" w:space="0" w:color="auto"/>
            </w:tcBorders>
          </w:tcPr>
          <w:p w14:paraId="0C623729" w14:textId="77777777" w:rsidR="00B47DEA" w:rsidRPr="00B47DEA" w:rsidRDefault="00B47DEA" w:rsidP="00B47DEA">
            <w:pPr>
              <w:spacing w:after="0"/>
              <w:rPr>
                <w:rFonts w:ascii="Arial" w:hAnsi="Arial" w:cs="Arial"/>
              </w:rPr>
            </w:pPr>
          </w:p>
        </w:tc>
      </w:tr>
      <w:tr w:rsidR="00B47DEA" w:rsidRPr="00B47DEA" w14:paraId="6DF4CBE1" w14:textId="77777777" w:rsidTr="00283137">
        <w:tc>
          <w:tcPr>
            <w:tcW w:w="5000"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0DE5F25" w14:textId="77777777" w:rsidR="00B47DEA" w:rsidRPr="00B47DEA" w:rsidRDefault="00B47DEA" w:rsidP="00B47DEA">
            <w:pPr>
              <w:widowControl w:val="0"/>
              <w:spacing w:before="120" w:after="120" w:line="240" w:lineRule="auto"/>
              <w:rPr>
                <w:rFonts w:ascii="Arial" w:eastAsia="Arial" w:hAnsi="Arial" w:cs="Arial"/>
                <w:b/>
                <w:bCs/>
              </w:rPr>
            </w:pPr>
            <w:r w:rsidRPr="00B47DEA">
              <w:rPr>
                <w:rFonts w:ascii="Arial" w:eastAsia="Arial" w:hAnsi="Arial" w:cs="Arial"/>
                <w:b/>
                <w:bCs/>
              </w:rPr>
              <w:t xml:space="preserve">Impact </w:t>
            </w:r>
            <w:r w:rsidRPr="00B47DEA">
              <w:rPr>
                <w:rFonts w:ascii="Arial" w:eastAsia="Arial" w:hAnsi="Arial" w:cs="Arial"/>
                <w:bCs/>
                <w:i/>
              </w:rPr>
              <w:t>(is there an impact arising from the report on any of the following?)</w:t>
            </w:r>
          </w:p>
        </w:tc>
      </w:tr>
      <w:tr w:rsidR="00B47DEA" w:rsidRPr="00B47DEA" w14:paraId="7C6B618C" w14:textId="77777777" w:rsidTr="00283137">
        <w:tc>
          <w:tcPr>
            <w:tcW w:w="255" w:type="pct"/>
            <w:tcBorders>
              <w:top w:val="single" w:sz="4" w:space="0" w:color="auto"/>
              <w:left w:val="single" w:sz="4" w:space="0" w:color="auto"/>
              <w:bottom w:val="nil"/>
              <w:right w:val="nil"/>
            </w:tcBorders>
          </w:tcPr>
          <w:p w14:paraId="633E74D8" w14:textId="77777777" w:rsidR="00B47DEA" w:rsidRPr="00B47DEA" w:rsidRDefault="00B47DEA" w:rsidP="00B47DEA">
            <w:pPr>
              <w:numPr>
                <w:ilvl w:val="0"/>
                <w:numId w:val="14"/>
              </w:numPr>
              <w:spacing w:after="0" w:line="256" w:lineRule="auto"/>
              <w:ind w:left="720" w:hanging="720"/>
              <w:contextualSpacing/>
              <w:rPr>
                <w:rFonts w:ascii="Arial" w:eastAsia="Times New Roman" w:hAnsi="Arial" w:cs="Arial"/>
              </w:rPr>
            </w:pPr>
          </w:p>
        </w:tc>
        <w:tc>
          <w:tcPr>
            <w:tcW w:w="2248" w:type="pct"/>
            <w:gridSpan w:val="4"/>
            <w:tcBorders>
              <w:top w:val="single" w:sz="4" w:space="0" w:color="auto"/>
              <w:left w:val="nil"/>
              <w:bottom w:val="nil"/>
              <w:right w:val="single" w:sz="4" w:space="0" w:color="auto"/>
            </w:tcBorders>
            <w:vAlign w:val="center"/>
            <w:hideMark/>
          </w:tcPr>
          <w:p w14:paraId="6E155C75"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Compliance</w:t>
            </w:r>
          </w:p>
        </w:tc>
        <w:tc>
          <w:tcPr>
            <w:tcW w:w="305" w:type="pct"/>
            <w:gridSpan w:val="3"/>
            <w:tcBorders>
              <w:top w:val="single" w:sz="4" w:space="0" w:color="auto"/>
              <w:left w:val="single" w:sz="4" w:space="0" w:color="auto"/>
              <w:bottom w:val="nil"/>
              <w:right w:val="nil"/>
            </w:tcBorders>
            <w:hideMark/>
          </w:tcPr>
          <w:p w14:paraId="4488D41D"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X</w:t>
            </w:r>
          </w:p>
        </w:tc>
        <w:tc>
          <w:tcPr>
            <w:tcW w:w="2192" w:type="pct"/>
            <w:gridSpan w:val="3"/>
            <w:tcBorders>
              <w:top w:val="single" w:sz="4" w:space="0" w:color="auto"/>
              <w:left w:val="nil"/>
              <w:bottom w:val="nil"/>
              <w:right w:val="single" w:sz="4" w:space="0" w:color="auto"/>
            </w:tcBorders>
            <w:vAlign w:val="center"/>
            <w:hideMark/>
          </w:tcPr>
          <w:p w14:paraId="503E2DAF"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rPr>
              <w:t xml:space="preserve">Legal </w:t>
            </w:r>
          </w:p>
        </w:tc>
      </w:tr>
      <w:tr w:rsidR="00B47DEA" w:rsidRPr="00B47DEA" w14:paraId="0BD995E9" w14:textId="77777777" w:rsidTr="00283137">
        <w:tc>
          <w:tcPr>
            <w:tcW w:w="255" w:type="pct"/>
            <w:tcBorders>
              <w:top w:val="nil"/>
              <w:left w:val="single" w:sz="4" w:space="0" w:color="auto"/>
              <w:bottom w:val="nil"/>
              <w:right w:val="nil"/>
            </w:tcBorders>
            <w:hideMark/>
          </w:tcPr>
          <w:p w14:paraId="3E8A22EF" w14:textId="77777777" w:rsidR="00B47DEA" w:rsidRPr="00B47DEA" w:rsidRDefault="00B47DEA" w:rsidP="00B47DEA">
            <w:pPr>
              <w:spacing w:after="0"/>
              <w:rPr>
                <w:rFonts w:ascii="Arial" w:eastAsia="Times New Roman" w:hAnsi="Arial" w:cs="Arial"/>
                <w:b/>
              </w:rPr>
            </w:pPr>
            <w:r w:rsidRPr="00B47DEA">
              <w:rPr>
                <w:rFonts w:ascii="Arial" w:eastAsia="Times New Roman" w:hAnsi="Arial" w:cs="Arial"/>
                <w:b/>
              </w:rPr>
              <w:t>X</w:t>
            </w:r>
          </w:p>
        </w:tc>
        <w:tc>
          <w:tcPr>
            <w:tcW w:w="2248" w:type="pct"/>
            <w:gridSpan w:val="4"/>
            <w:tcBorders>
              <w:top w:val="nil"/>
              <w:left w:val="nil"/>
              <w:bottom w:val="nil"/>
              <w:right w:val="single" w:sz="4" w:space="0" w:color="auto"/>
            </w:tcBorders>
            <w:vAlign w:val="center"/>
            <w:hideMark/>
          </w:tcPr>
          <w:p w14:paraId="546AF407" w14:textId="77777777" w:rsidR="00B47DEA" w:rsidRPr="00B47DEA" w:rsidRDefault="00B47DEA" w:rsidP="00B47DEA">
            <w:pPr>
              <w:spacing w:after="0"/>
              <w:rPr>
                <w:rFonts w:ascii="Arial" w:eastAsia="Times New Roman" w:hAnsi="Arial" w:cs="Arial"/>
              </w:rPr>
            </w:pPr>
            <w:r w:rsidRPr="00B47DEA">
              <w:rPr>
                <w:rFonts w:ascii="Arial" w:hAnsi="Arial" w:cs="Arial"/>
              </w:rPr>
              <w:t xml:space="preserve">Engagement and Communication </w:t>
            </w:r>
          </w:p>
        </w:tc>
        <w:tc>
          <w:tcPr>
            <w:tcW w:w="305" w:type="pct"/>
            <w:gridSpan w:val="3"/>
            <w:tcBorders>
              <w:top w:val="nil"/>
              <w:left w:val="single" w:sz="4" w:space="0" w:color="auto"/>
              <w:bottom w:val="nil"/>
              <w:right w:val="nil"/>
            </w:tcBorders>
          </w:tcPr>
          <w:p w14:paraId="26209C24" w14:textId="77777777" w:rsidR="00B47DEA" w:rsidRPr="00B47DEA" w:rsidRDefault="00B47DEA" w:rsidP="00B47DEA">
            <w:pPr>
              <w:numPr>
                <w:ilvl w:val="0"/>
                <w:numId w:val="15"/>
              </w:numPr>
              <w:spacing w:after="0" w:line="256" w:lineRule="auto"/>
              <w:ind w:left="357" w:hanging="357"/>
              <w:contextualSpacing/>
              <w:rPr>
                <w:rFonts w:ascii="Arial" w:eastAsia="Times New Roman" w:hAnsi="Arial" w:cs="Arial"/>
              </w:rPr>
            </w:pPr>
          </w:p>
        </w:tc>
        <w:tc>
          <w:tcPr>
            <w:tcW w:w="2192" w:type="pct"/>
            <w:gridSpan w:val="3"/>
            <w:tcBorders>
              <w:top w:val="nil"/>
              <w:left w:val="nil"/>
              <w:bottom w:val="nil"/>
              <w:right w:val="single" w:sz="4" w:space="0" w:color="auto"/>
            </w:tcBorders>
            <w:vAlign w:val="center"/>
            <w:hideMark/>
          </w:tcPr>
          <w:p w14:paraId="4C12E49F"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rPr>
              <w:t>Quality &amp; Safety</w:t>
            </w:r>
          </w:p>
        </w:tc>
      </w:tr>
      <w:tr w:rsidR="00B47DEA" w:rsidRPr="00B47DEA" w14:paraId="65D2DC38" w14:textId="77777777" w:rsidTr="00283137">
        <w:tc>
          <w:tcPr>
            <w:tcW w:w="255" w:type="pct"/>
            <w:tcBorders>
              <w:top w:val="nil"/>
              <w:left w:val="single" w:sz="4" w:space="0" w:color="auto"/>
              <w:bottom w:val="nil"/>
              <w:right w:val="nil"/>
            </w:tcBorders>
            <w:hideMark/>
          </w:tcPr>
          <w:p w14:paraId="3558BF92" w14:textId="77777777" w:rsidR="00B47DEA" w:rsidRPr="00B47DEA" w:rsidRDefault="00B47DEA" w:rsidP="00B47DEA">
            <w:pPr>
              <w:spacing w:after="0"/>
              <w:rPr>
                <w:rFonts w:ascii="Arial" w:eastAsia="Times New Roman" w:hAnsi="Arial" w:cs="Arial"/>
                <w:b/>
              </w:rPr>
            </w:pPr>
            <w:r w:rsidRPr="00B47DEA">
              <w:rPr>
                <w:rFonts w:ascii="Arial" w:eastAsia="Times New Roman" w:hAnsi="Arial" w:cs="Arial"/>
                <w:b/>
              </w:rPr>
              <w:t>X</w:t>
            </w:r>
          </w:p>
        </w:tc>
        <w:tc>
          <w:tcPr>
            <w:tcW w:w="2248" w:type="pct"/>
            <w:gridSpan w:val="4"/>
            <w:tcBorders>
              <w:top w:val="nil"/>
              <w:left w:val="nil"/>
              <w:bottom w:val="nil"/>
              <w:right w:val="single" w:sz="4" w:space="0" w:color="auto"/>
            </w:tcBorders>
            <w:vAlign w:val="center"/>
            <w:hideMark/>
          </w:tcPr>
          <w:p w14:paraId="28BA1929" w14:textId="77777777" w:rsidR="00B47DEA" w:rsidRPr="00B47DEA" w:rsidRDefault="00B47DEA" w:rsidP="00B47DEA">
            <w:pPr>
              <w:spacing w:after="0"/>
              <w:rPr>
                <w:rFonts w:ascii="Arial" w:eastAsia="Times New Roman" w:hAnsi="Arial" w:cs="Arial"/>
              </w:rPr>
            </w:pPr>
            <w:r w:rsidRPr="00B47DEA">
              <w:rPr>
                <w:rFonts w:ascii="Arial" w:hAnsi="Arial" w:cs="Arial"/>
              </w:rPr>
              <w:t>Equality</w:t>
            </w:r>
          </w:p>
        </w:tc>
        <w:tc>
          <w:tcPr>
            <w:tcW w:w="305" w:type="pct"/>
            <w:gridSpan w:val="3"/>
            <w:tcBorders>
              <w:top w:val="nil"/>
              <w:left w:val="single" w:sz="4" w:space="0" w:color="auto"/>
              <w:bottom w:val="nil"/>
              <w:right w:val="nil"/>
            </w:tcBorders>
          </w:tcPr>
          <w:p w14:paraId="0663FA90" w14:textId="77777777" w:rsidR="00B47DEA" w:rsidRPr="00B47DEA" w:rsidRDefault="00B47DEA" w:rsidP="00B47DEA">
            <w:pPr>
              <w:numPr>
                <w:ilvl w:val="0"/>
                <w:numId w:val="16"/>
              </w:numPr>
              <w:spacing w:after="0" w:line="256" w:lineRule="auto"/>
              <w:ind w:left="357" w:hanging="357"/>
              <w:contextualSpacing/>
              <w:rPr>
                <w:rFonts w:ascii="Arial" w:eastAsia="Times New Roman" w:hAnsi="Arial" w:cs="Arial"/>
              </w:rPr>
            </w:pPr>
          </w:p>
        </w:tc>
        <w:tc>
          <w:tcPr>
            <w:tcW w:w="2192" w:type="pct"/>
            <w:gridSpan w:val="3"/>
            <w:tcBorders>
              <w:top w:val="nil"/>
              <w:left w:val="nil"/>
              <w:bottom w:val="nil"/>
              <w:right w:val="single" w:sz="4" w:space="0" w:color="auto"/>
            </w:tcBorders>
            <w:vAlign w:val="center"/>
            <w:hideMark/>
          </w:tcPr>
          <w:p w14:paraId="4490106C" w14:textId="77777777" w:rsidR="00B47DEA" w:rsidRPr="00B47DEA" w:rsidRDefault="00B47DEA" w:rsidP="00B47DEA">
            <w:pPr>
              <w:spacing w:after="0" w:line="240" w:lineRule="auto"/>
              <w:rPr>
                <w:rFonts w:ascii="Arial" w:hAnsi="Arial" w:cs="Arial"/>
              </w:rPr>
            </w:pPr>
            <w:r w:rsidRPr="00B47DEA">
              <w:rPr>
                <w:rFonts w:ascii="Arial" w:eastAsia="Times New Roman" w:hAnsi="Arial" w:cs="Arial"/>
              </w:rPr>
              <w:t xml:space="preserve">Risk               </w:t>
            </w:r>
          </w:p>
        </w:tc>
      </w:tr>
      <w:tr w:rsidR="00B47DEA" w:rsidRPr="00B47DEA" w14:paraId="37A9D9AA" w14:textId="77777777" w:rsidTr="00283137">
        <w:tc>
          <w:tcPr>
            <w:tcW w:w="255" w:type="pct"/>
            <w:tcBorders>
              <w:top w:val="nil"/>
              <w:left w:val="single" w:sz="4" w:space="0" w:color="auto"/>
              <w:bottom w:val="single" w:sz="4" w:space="0" w:color="auto"/>
              <w:right w:val="nil"/>
            </w:tcBorders>
          </w:tcPr>
          <w:p w14:paraId="65573A24" w14:textId="77777777" w:rsidR="00B47DEA" w:rsidRPr="00B47DEA" w:rsidRDefault="00B47DEA" w:rsidP="00B47DEA">
            <w:pPr>
              <w:numPr>
                <w:ilvl w:val="0"/>
                <w:numId w:val="17"/>
              </w:numPr>
              <w:spacing w:after="0" w:line="256" w:lineRule="auto"/>
              <w:ind w:left="360"/>
              <w:contextualSpacing/>
              <w:rPr>
                <w:rFonts w:ascii="Wingdings" w:eastAsia="Times New Roman" w:hAnsi="Wingdings" w:cs="Arial"/>
                <w:sz w:val="28"/>
              </w:rPr>
            </w:pPr>
          </w:p>
        </w:tc>
        <w:tc>
          <w:tcPr>
            <w:tcW w:w="2248" w:type="pct"/>
            <w:gridSpan w:val="4"/>
            <w:tcBorders>
              <w:top w:val="nil"/>
              <w:left w:val="nil"/>
              <w:bottom w:val="single" w:sz="4" w:space="0" w:color="auto"/>
              <w:right w:val="single" w:sz="4" w:space="0" w:color="auto"/>
            </w:tcBorders>
            <w:vAlign w:val="center"/>
            <w:hideMark/>
          </w:tcPr>
          <w:p w14:paraId="5E5E6333"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 xml:space="preserve">Finance   </w:t>
            </w:r>
          </w:p>
        </w:tc>
        <w:tc>
          <w:tcPr>
            <w:tcW w:w="305" w:type="pct"/>
            <w:gridSpan w:val="3"/>
            <w:tcBorders>
              <w:top w:val="nil"/>
              <w:left w:val="single" w:sz="4" w:space="0" w:color="auto"/>
              <w:bottom w:val="single" w:sz="4" w:space="0" w:color="auto"/>
              <w:right w:val="nil"/>
            </w:tcBorders>
            <w:hideMark/>
          </w:tcPr>
          <w:p w14:paraId="6610797C"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X</w:t>
            </w:r>
          </w:p>
        </w:tc>
        <w:tc>
          <w:tcPr>
            <w:tcW w:w="2192" w:type="pct"/>
            <w:gridSpan w:val="3"/>
            <w:tcBorders>
              <w:top w:val="nil"/>
              <w:left w:val="nil"/>
              <w:bottom w:val="single" w:sz="4" w:space="0" w:color="auto"/>
              <w:right w:val="single" w:sz="4" w:space="0" w:color="auto"/>
            </w:tcBorders>
            <w:vAlign w:val="center"/>
            <w:hideMark/>
          </w:tcPr>
          <w:p w14:paraId="211181B6" w14:textId="77777777" w:rsidR="00B47DEA" w:rsidRPr="00B47DEA" w:rsidRDefault="00B47DEA" w:rsidP="00B47DEA">
            <w:pPr>
              <w:spacing w:after="0" w:line="240" w:lineRule="auto"/>
              <w:rPr>
                <w:rFonts w:ascii="Arial" w:hAnsi="Arial" w:cs="Arial"/>
              </w:rPr>
            </w:pPr>
            <w:r w:rsidRPr="00B47DEA">
              <w:rPr>
                <w:rFonts w:ascii="Arial" w:hAnsi="Arial" w:cs="Arial"/>
              </w:rPr>
              <w:t>Workforce</w:t>
            </w:r>
          </w:p>
        </w:tc>
      </w:tr>
      <w:tr w:rsidR="00B47DEA" w:rsidRPr="00B47DEA" w14:paraId="2ADFF6E4" w14:textId="77777777" w:rsidTr="00283137">
        <w:tc>
          <w:tcPr>
            <w:tcW w:w="2503" w:type="pct"/>
            <w:gridSpan w:val="5"/>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103198" w14:textId="77777777" w:rsidR="00B47DEA" w:rsidRPr="00B47DEA" w:rsidRDefault="00B47DEA" w:rsidP="00B47DEA">
            <w:pPr>
              <w:widowControl w:val="0"/>
              <w:spacing w:before="120" w:after="0" w:line="218" w:lineRule="exact"/>
              <w:rPr>
                <w:rFonts w:ascii="Arial" w:eastAsia="Arial" w:hAnsi="Arial" w:cs="Arial"/>
                <w:b/>
                <w:bCs/>
              </w:rPr>
            </w:pPr>
            <w:r w:rsidRPr="00B47DEA">
              <w:rPr>
                <w:rFonts w:ascii="Arial" w:eastAsia="Arial" w:hAnsi="Arial" w:cs="Arial"/>
                <w:b/>
                <w:bCs/>
              </w:rPr>
              <w:t>Equality</w:t>
            </w:r>
            <w:r w:rsidRPr="00B47DEA">
              <w:rPr>
                <w:rFonts w:ascii="Arial" w:eastAsia="Arial" w:hAnsi="Arial" w:cs="Arial"/>
                <w:b/>
                <w:bCs/>
                <w:spacing w:val="39"/>
              </w:rPr>
              <w:t xml:space="preserve"> </w:t>
            </w:r>
            <w:r w:rsidRPr="00B47DEA">
              <w:rPr>
                <w:rFonts w:ascii="Arial" w:eastAsia="Arial" w:hAnsi="Arial" w:cs="Arial"/>
                <w:b/>
                <w:bCs/>
              </w:rPr>
              <w:t>Impact</w:t>
            </w:r>
            <w:r w:rsidRPr="00B47DEA">
              <w:rPr>
                <w:rFonts w:ascii="Arial" w:eastAsia="Arial" w:hAnsi="Arial" w:cs="Arial"/>
                <w:b/>
                <w:bCs/>
                <w:spacing w:val="24"/>
              </w:rPr>
              <w:t xml:space="preserve"> </w:t>
            </w:r>
            <w:r w:rsidRPr="00B47DEA">
              <w:rPr>
                <w:rFonts w:ascii="Arial" w:eastAsia="Arial" w:hAnsi="Arial" w:cs="Arial"/>
                <w:b/>
                <w:bCs/>
              </w:rPr>
              <w:t>Assessment</w:t>
            </w:r>
          </w:p>
          <w:p w14:paraId="2A4B37BD" w14:textId="77777777" w:rsidR="00B47DEA" w:rsidRPr="00B47DEA" w:rsidRDefault="00B47DEA" w:rsidP="00B47DEA">
            <w:pPr>
              <w:widowControl w:val="0"/>
              <w:spacing w:before="120" w:after="0" w:line="218" w:lineRule="exact"/>
              <w:rPr>
                <w:rFonts w:ascii="Arial" w:eastAsia="Arial" w:hAnsi="Arial" w:cs="Arial"/>
                <w:b/>
                <w:bCs/>
                <w:spacing w:val="32"/>
              </w:rPr>
            </w:pPr>
            <w:r w:rsidRPr="00B47DEA">
              <w:rPr>
                <w:rFonts w:ascii="Arial" w:eastAsia="Arial" w:hAnsi="Arial" w:cs="Arial"/>
                <w:bCs/>
              </w:rPr>
              <w:t xml:space="preserve">If there is an impact on E&amp;D, an Equality Impact Assessment </w:t>
            </w:r>
            <w:r w:rsidRPr="00B47DEA">
              <w:rPr>
                <w:rFonts w:ascii="Arial" w:eastAsia="Arial" w:hAnsi="Arial" w:cs="Arial"/>
                <w:b/>
                <w:bCs/>
              </w:rPr>
              <w:t>must</w:t>
            </w:r>
            <w:r w:rsidRPr="00B47DEA">
              <w:rPr>
                <w:rFonts w:ascii="Arial" w:eastAsia="Arial" w:hAnsi="Arial" w:cs="Arial"/>
                <w:bCs/>
              </w:rPr>
              <w:t xml:space="preserve"> accompany the report)</w:t>
            </w:r>
            <w:r w:rsidRPr="00B47DEA">
              <w:rPr>
                <w:rFonts w:ascii="Arial" w:eastAsia="Arial" w:hAnsi="Arial" w:cs="Arial"/>
                <w:b/>
                <w:bCs/>
                <w:spacing w:val="32"/>
              </w:rPr>
              <w:t xml:space="preserve"> </w:t>
            </w:r>
          </w:p>
        </w:tc>
        <w:tc>
          <w:tcPr>
            <w:tcW w:w="305" w:type="pct"/>
            <w:gridSpan w:val="3"/>
            <w:tcBorders>
              <w:top w:val="single" w:sz="4" w:space="0" w:color="auto"/>
              <w:left w:val="single" w:sz="4" w:space="0" w:color="auto"/>
              <w:bottom w:val="nil"/>
              <w:right w:val="nil"/>
            </w:tcBorders>
            <w:shd w:val="clear" w:color="auto" w:fill="FFFFFF" w:themeFill="background1"/>
          </w:tcPr>
          <w:p w14:paraId="22A604E2" w14:textId="77777777" w:rsidR="00B47DEA" w:rsidRPr="00B47DEA" w:rsidRDefault="00B47DEA" w:rsidP="00B47DEA">
            <w:pPr>
              <w:numPr>
                <w:ilvl w:val="0"/>
                <w:numId w:val="18"/>
              </w:numPr>
              <w:spacing w:after="0" w:line="256" w:lineRule="auto"/>
              <w:ind w:hanging="720"/>
              <w:contextualSpacing/>
              <w:rPr>
                <w:rFonts w:ascii="Arial" w:eastAsia="Times New Roman" w:hAnsi="Arial" w:cs="Arial"/>
              </w:rPr>
            </w:pPr>
          </w:p>
        </w:tc>
        <w:tc>
          <w:tcPr>
            <w:tcW w:w="2192" w:type="pct"/>
            <w:gridSpan w:val="3"/>
            <w:tcBorders>
              <w:top w:val="single" w:sz="4" w:space="0" w:color="auto"/>
              <w:left w:val="nil"/>
              <w:bottom w:val="nil"/>
              <w:right w:val="single" w:sz="4" w:space="0" w:color="auto"/>
            </w:tcBorders>
            <w:shd w:val="clear" w:color="auto" w:fill="FFFFFF" w:themeFill="background1"/>
            <w:vAlign w:val="center"/>
            <w:hideMark/>
          </w:tcPr>
          <w:p w14:paraId="561626EB"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 xml:space="preserve">Policy </w:t>
            </w:r>
          </w:p>
        </w:tc>
      </w:tr>
      <w:tr w:rsidR="00B47DEA" w:rsidRPr="00B47DEA" w14:paraId="7434FC54" w14:textId="77777777" w:rsidTr="00283137">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D0F436B" w14:textId="77777777" w:rsidR="00B47DEA" w:rsidRPr="00B47DEA" w:rsidRDefault="00B47DEA" w:rsidP="00B47DEA">
            <w:pPr>
              <w:spacing w:after="0" w:line="240" w:lineRule="auto"/>
              <w:rPr>
                <w:rFonts w:ascii="Arial" w:eastAsia="Arial" w:hAnsi="Arial" w:cs="Arial"/>
                <w:b/>
                <w:bCs/>
                <w:spacing w:val="32"/>
              </w:rPr>
            </w:pPr>
          </w:p>
        </w:tc>
        <w:tc>
          <w:tcPr>
            <w:tcW w:w="305" w:type="pct"/>
            <w:gridSpan w:val="3"/>
            <w:tcBorders>
              <w:top w:val="nil"/>
              <w:left w:val="single" w:sz="4" w:space="0" w:color="auto"/>
              <w:bottom w:val="nil"/>
              <w:right w:val="nil"/>
            </w:tcBorders>
            <w:shd w:val="clear" w:color="auto" w:fill="FFFFFF" w:themeFill="background1"/>
          </w:tcPr>
          <w:p w14:paraId="7D9A61B8" w14:textId="77777777" w:rsidR="00B47DEA" w:rsidRPr="00B47DEA" w:rsidRDefault="00B47DEA" w:rsidP="00B47DEA">
            <w:pPr>
              <w:numPr>
                <w:ilvl w:val="0"/>
                <w:numId w:val="19"/>
              </w:numPr>
              <w:spacing w:after="0" w:line="256" w:lineRule="auto"/>
              <w:ind w:left="360"/>
              <w:contextualSpacing/>
              <w:rPr>
                <w:rFonts w:ascii="Arial" w:eastAsia="Times New Roman" w:hAnsi="Arial" w:cs="Arial"/>
              </w:rPr>
            </w:pPr>
          </w:p>
        </w:tc>
        <w:tc>
          <w:tcPr>
            <w:tcW w:w="2192" w:type="pct"/>
            <w:gridSpan w:val="3"/>
            <w:tcBorders>
              <w:top w:val="nil"/>
              <w:left w:val="nil"/>
              <w:bottom w:val="nil"/>
              <w:right w:val="single" w:sz="4" w:space="0" w:color="auto"/>
            </w:tcBorders>
            <w:shd w:val="clear" w:color="auto" w:fill="FFFFFF" w:themeFill="background1"/>
            <w:vAlign w:val="center"/>
            <w:hideMark/>
          </w:tcPr>
          <w:p w14:paraId="26A3C7CE"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 xml:space="preserve">Service Change       </w:t>
            </w:r>
          </w:p>
        </w:tc>
      </w:tr>
      <w:tr w:rsidR="00B47DEA" w:rsidRPr="00B47DEA" w14:paraId="4EA477C6" w14:textId="77777777" w:rsidTr="00283137">
        <w:trPr>
          <w:trHeight w:val="291"/>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FC12232" w14:textId="77777777" w:rsidR="00B47DEA" w:rsidRPr="00B47DEA" w:rsidRDefault="00B47DEA" w:rsidP="00B47DEA">
            <w:pPr>
              <w:spacing w:after="0" w:line="240" w:lineRule="auto"/>
              <w:rPr>
                <w:rFonts w:ascii="Arial" w:eastAsia="Arial" w:hAnsi="Arial" w:cs="Arial"/>
                <w:b/>
                <w:bCs/>
                <w:spacing w:val="32"/>
              </w:rPr>
            </w:pPr>
          </w:p>
        </w:tc>
        <w:tc>
          <w:tcPr>
            <w:tcW w:w="305" w:type="pct"/>
            <w:gridSpan w:val="3"/>
            <w:tcBorders>
              <w:top w:val="nil"/>
              <w:left w:val="single" w:sz="4" w:space="0" w:color="auto"/>
              <w:bottom w:val="single" w:sz="4" w:space="0" w:color="auto"/>
              <w:right w:val="nil"/>
            </w:tcBorders>
            <w:shd w:val="clear" w:color="auto" w:fill="FFFFFF" w:themeFill="background1"/>
            <w:vAlign w:val="center"/>
          </w:tcPr>
          <w:p w14:paraId="1F499F6C" w14:textId="77777777" w:rsidR="00B47DEA" w:rsidRPr="00B47DEA" w:rsidRDefault="00B47DEA" w:rsidP="00B47DEA">
            <w:pPr>
              <w:numPr>
                <w:ilvl w:val="0"/>
                <w:numId w:val="20"/>
              </w:numPr>
              <w:spacing w:after="0" w:line="256" w:lineRule="auto"/>
              <w:ind w:left="360"/>
              <w:contextualSpacing/>
              <w:rPr>
                <w:rFonts w:ascii="Arial" w:eastAsia="Times New Roman" w:hAnsi="Arial" w:cs="Arial"/>
              </w:rPr>
            </w:pPr>
          </w:p>
        </w:tc>
        <w:tc>
          <w:tcPr>
            <w:tcW w:w="2192" w:type="pct"/>
            <w:gridSpan w:val="3"/>
            <w:tcBorders>
              <w:top w:val="nil"/>
              <w:left w:val="nil"/>
              <w:bottom w:val="single" w:sz="4" w:space="0" w:color="auto"/>
              <w:right w:val="single" w:sz="4" w:space="0" w:color="auto"/>
            </w:tcBorders>
            <w:shd w:val="clear" w:color="auto" w:fill="FFFFFF" w:themeFill="background1"/>
            <w:vAlign w:val="center"/>
            <w:hideMark/>
          </w:tcPr>
          <w:p w14:paraId="6675C21B" w14:textId="77777777" w:rsidR="00B47DEA" w:rsidRPr="00B47DEA" w:rsidRDefault="00B47DEA" w:rsidP="00B47DEA">
            <w:pPr>
              <w:spacing w:after="0"/>
              <w:rPr>
                <w:rFonts w:ascii="Arial" w:eastAsia="Times New Roman" w:hAnsi="Arial" w:cs="Arial"/>
              </w:rPr>
            </w:pPr>
            <w:r w:rsidRPr="00B47DEA">
              <w:rPr>
                <w:rFonts w:ascii="Arial" w:eastAsia="Times New Roman" w:hAnsi="Arial" w:cs="Arial"/>
              </w:rPr>
              <w:t xml:space="preserve">Strategy        </w:t>
            </w:r>
          </w:p>
        </w:tc>
      </w:tr>
      <w:tr w:rsidR="00B47DEA" w:rsidRPr="00B47DEA" w14:paraId="3EEC6501" w14:textId="77777777" w:rsidTr="00283137">
        <w:tc>
          <w:tcPr>
            <w:tcW w:w="5000"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93CB56" w14:textId="77777777" w:rsidR="00B47DEA" w:rsidRPr="00B47DEA" w:rsidRDefault="00B47DEA" w:rsidP="00B47DEA">
            <w:pPr>
              <w:widowControl w:val="0"/>
              <w:spacing w:before="120" w:after="120" w:line="240" w:lineRule="auto"/>
              <w:rPr>
                <w:rFonts w:ascii="Arial" w:eastAsia="Arial" w:hAnsi="Arial" w:cs="Arial"/>
                <w:b/>
                <w:bCs/>
              </w:rPr>
            </w:pPr>
            <w:r w:rsidRPr="00B47DEA">
              <w:rPr>
                <w:rFonts w:ascii="Arial" w:eastAsia="Arial" w:hAnsi="Arial" w:cs="Arial"/>
                <w:b/>
                <w:bCs/>
              </w:rPr>
              <w:t xml:space="preserve">Next Steps </w:t>
            </w:r>
            <w:r w:rsidRPr="00B47DEA">
              <w:rPr>
                <w:rFonts w:ascii="Arial" w:eastAsia="Arial" w:hAnsi="Arial" w:cs="Arial"/>
                <w:bCs/>
                <w:i/>
              </w:rPr>
              <w:t>(List the required Actions and Leads following agreement by Committee)</w:t>
            </w:r>
          </w:p>
        </w:tc>
      </w:tr>
      <w:tr w:rsidR="00B47DEA" w:rsidRPr="00B47DEA" w14:paraId="2511140A" w14:textId="77777777" w:rsidTr="00283137">
        <w:tc>
          <w:tcPr>
            <w:tcW w:w="5000" w:type="pct"/>
            <w:gridSpan w:val="11"/>
            <w:tcBorders>
              <w:top w:val="single" w:sz="4" w:space="0" w:color="auto"/>
              <w:left w:val="single" w:sz="4" w:space="0" w:color="auto"/>
              <w:bottom w:val="single" w:sz="4" w:space="0" w:color="auto"/>
              <w:right w:val="single" w:sz="4" w:space="0" w:color="auto"/>
            </w:tcBorders>
            <w:hideMark/>
          </w:tcPr>
          <w:p w14:paraId="0DEBAB23" w14:textId="76295599" w:rsidR="00B47DEA" w:rsidRPr="00B47DEA" w:rsidRDefault="00B47DEA" w:rsidP="00B47DEA">
            <w:pPr>
              <w:widowControl w:val="0"/>
              <w:spacing w:after="0" w:line="240" w:lineRule="auto"/>
              <w:ind w:left="720"/>
              <w:contextualSpacing/>
              <w:rPr>
                <w:rFonts w:ascii="Arial" w:hAnsi="Arial" w:cs="Arial"/>
              </w:rPr>
            </w:pPr>
            <w:r w:rsidRPr="00B47DEA">
              <w:rPr>
                <w:rFonts w:ascii="Arial" w:hAnsi="Arial" w:cs="Arial"/>
              </w:rPr>
              <w:t xml:space="preserve">The Workforce Equality Monitoring Report will be uploaded onto the Trust website to </w:t>
            </w:r>
            <w:r>
              <w:rPr>
                <w:rFonts w:ascii="Arial" w:hAnsi="Arial" w:cs="Arial"/>
              </w:rPr>
              <w:t xml:space="preserve">ensure the trust meets it obligation under the </w:t>
            </w:r>
            <w:r w:rsidRPr="00B47DEA">
              <w:rPr>
                <w:rFonts w:ascii="Arial" w:hAnsi="Arial" w:cs="Arial"/>
              </w:rPr>
              <w:t xml:space="preserve">public sector equality duty, as outlined in the Equality Act 2010. </w:t>
            </w:r>
          </w:p>
        </w:tc>
      </w:tr>
      <w:tr w:rsidR="00B47DEA" w:rsidRPr="00B47DEA" w14:paraId="30EEF131" w14:textId="77777777" w:rsidTr="00283137">
        <w:tc>
          <w:tcPr>
            <w:tcW w:w="5000" w:type="pct"/>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3A9190" w14:textId="77777777" w:rsidR="00B47DEA" w:rsidRPr="00B47DEA" w:rsidRDefault="00B47DEA" w:rsidP="00B47DEA">
            <w:pPr>
              <w:widowControl w:val="0"/>
              <w:spacing w:before="120" w:after="120" w:line="240" w:lineRule="auto"/>
              <w:rPr>
                <w:rFonts w:ascii="Arial" w:eastAsia="Arial" w:hAnsi="Arial" w:cs="Arial"/>
                <w:b/>
                <w:bCs/>
              </w:rPr>
            </w:pPr>
            <w:r w:rsidRPr="00B47DEA">
              <w:rPr>
                <w:rFonts w:ascii="Arial" w:eastAsia="Arial" w:hAnsi="Arial" w:cs="Arial"/>
                <w:b/>
                <w:bCs/>
              </w:rPr>
              <w:t>Previously Presented at:</w:t>
            </w:r>
          </w:p>
        </w:tc>
      </w:tr>
      <w:tr w:rsidR="00B47DEA" w:rsidRPr="00B47DEA" w14:paraId="3E786081" w14:textId="77777777" w:rsidTr="00283137">
        <w:trPr>
          <w:trHeight w:val="435"/>
        </w:trPr>
        <w:tc>
          <w:tcPr>
            <w:tcW w:w="255" w:type="pct"/>
            <w:tcBorders>
              <w:top w:val="single" w:sz="4" w:space="0" w:color="auto"/>
              <w:left w:val="single" w:sz="4" w:space="0" w:color="auto"/>
              <w:bottom w:val="nil"/>
              <w:right w:val="nil"/>
            </w:tcBorders>
            <w:shd w:val="clear" w:color="auto" w:fill="FFFFFF" w:themeFill="background1"/>
          </w:tcPr>
          <w:p w14:paraId="59A7C143" w14:textId="77777777" w:rsidR="00B47DEA" w:rsidRPr="00B47DEA" w:rsidRDefault="00B47DEA" w:rsidP="00B47DEA">
            <w:pPr>
              <w:numPr>
                <w:ilvl w:val="0"/>
                <w:numId w:val="21"/>
              </w:numPr>
              <w:spacing w:before="120" w:after="0" w:line="256" w:lineRule="auto"/>
              <w:ind w:left="360"/>
              <w:contextualSpacing/>
              <w:rPr>
                <w:rFonts w:ascii="Wingdings" w:eastAsia="Times New Roman" w:hAnsi="Wingdings" w:cs="Arial"/>
                <w:sz w:val="28"/>
              </w:rPr>
            </w:pPr>
          </w:p>
        </w:tc>
        <w:tc>
          <w:tcPr>
            <w:tcW w:w="2105" w:type="pct"/>
            <w:gridSpan w:val="3"/>
            <w:tcBorders>
              <w:top w:val="single" w:sz="4" w:space="0" w:color="auto"/>
              <w:left w:val="nil"/>
              <w:bottom w:val="nil"/>
              <w:right w:val="single" w:sz="4" w:space="0" w:color="auto"/>
            </w:tcBorders>
            <w:shd w:val="clear" w:color="auto" w:fill="FFFFFF" w:themeFill="background1"/>
            <w:hideMark/>
          </w:tcPr>
          <w:p w14:paraId="13AE06BA" w14:textId="77777777" w:rsidR="00B47DEA" w:rsidRPr="00B47DEA" w:rsidRDefault="00B47DEA" w:rsidP="00B47DEA">
            <w:pPr>
              <w:spacing w:before="120" w:after="0"/>
              <w:rPr>
                <w:rFonts w:ascii="Arial" w:eastAsia="Times New Roman" w:hAnsi="Arial" w:cs="Arial"/>
              </w:rPr>
            </w:pPr>
            <w:r w:rsidRPr="00B47DEA">
              <w:rPr>
                <w:rFonts w:ascii="Arial" w:eastAsia="Times New Roman" w:hAnsi="Arial" w:cs="Arial"/>
              </w:rPr>
              <w:t xml:space="preserve">Audit Committee    </w:t>
            </w:r>
            <w:r w:rsidRPr="00B47DEA">
              <w:rPr>
                <w:rFonts w:ascii="Arial" w:eastAsia="Times New Roman" w:hAnsi="Arial" w:cs="Arial"/>
                <w:bdr w:val="single" w:sz="4" w:space="0" w:color="auto" w:frame="1"/>
              </w:rPr>
              <w:t xml:space="preserve"> </w:t>
            </w:r>
            <w:r w:rsidRPr="00B47DEA">
              <w:rPr>
                <w:rFonts w:ascii="Arial" w:eastAsia="Times New Roman" w:hAnsi="Arial" w:cs="Arial"/>
              </w:rPr>
              <w:t xml:space="preserve">  </w:t>
            </w:r>
          </w:p>
        </w:tc>
        <w:tc>
          <w:tcPr>
            <w:tcW w:w="210" w:type="pct"/>
            <w:gridSpan w:val="3"/>
            <w:tcBorders>
              <w:top w:val="single" w:sz="4" w:space="0" w:color="auto"/>
              <w:left w:val="single" w:sz="4" w:space="0" w:color="auto"/>
              <w:bottom w:val="nil"/>
              <w:right w:val="nil"/>
            </w:tcBorders>
            <w:shd w:val="clear" w:color="auto" w:fill="FFFFFF" w:themeFill="background1"/>
          </w:tcPr>
          <w:p w14:paraId="1644C9D1" w14:textId="77777777" w:rsidR="00B47DEA" w:rsidRPr="00B47DEA" w:rsidRDefault="00B47DEA" w:rsidP="00B47DEA">
            <w:pPr>
              <w:numPr>
                <w:ilvl w:val="0"/>
                <w:numId w:val="22"/>
              </w:numPr>
              <w:spacing w:before="120" w:after="0" w:line="256" w:lineRule="auto"/>
              <w:ind w:left="360"/>
              <w:contextualSpacing/>
              <w:rPr>
                <w:rFonts w:ascii="Wingdings" w:eastAsia="Times New Roman" w:hAnsi="Wingdings" w:cs="Arial"/>
                <w:sz w:val="28"/>
                <w:szCs w:val="12"/>
              </w:rPr>
            </w:pPr>
          </w:p>
        </w:tc>
        <w:tc>
          <w:tcPr>
            <w:tcW w:w="2430" w:type="pct"/>
            <w:gridSpan w:val="4"/>
            <w:tcBorders>
              <w:top w:val="single" w:sz="4" w:space="0" w:color="auto"/>
              <w:left w:val="nil"/>
              <w:bottom w:val="nil"/>
              <w:right w:val="single" w:sz="4" w:space="0" w:color="auto"/>
            </w:tcBorders>
            <w:shd w:val="clear" w:color="auto" w:fill="FFFFFF" w:themeFill="background1"/>
            <w:hideMark/>
          </w:tcPr>
          <w:p w14:paraId="67FF0BE6" w14:textId="77777777" w:rsidR="00B47DEA" w:rsidRPr="00B47DEA" w:rsidRDefault="00B47DEA" w:rsidP="00B47DEA">
            <w:pPr>
              <w:spacing w:before="120" w:after="0"/>
              <w:rPr>
                <w:rFonts w:ascii="Arial" w:hAnsi="Arial" w:cs="Arial"/>
              </w:rPr>
            </w:pPr>
            <w:r w:rsidRPr="00B47DEA">
              <w:rPr>
                <w:rFonts w:ascii="Arial" w:eastAsia="Times New Roman" w:hAnsi="Arial" w:cs="Arial"/>
              </w:rPr>
              <w:t>Quality &amp; Safety Committee</w:t>
            </w:r>
          </w:p>
        </w:tc>
      </w:tr>
      <w:tr w:rsidR="00B47DEA" w:rsidRPr="00B47DEA" w14:paraId="2550BF65" w14:textId="77777777" w:rsidTr="00283137">
        <w:trPr>
          <w:trHeight w:val="386"/>
        </w:trPr>
        <w:tc>
          <w:tcPr>
            <w:tcW w:w="255" w:type="pct"/>
            <w:tcBorders>
              <w:top w:val="nil"/>
              <w:left w:val="single" w:sz="4" w:space="0" w:color="auto"/>
              <w:bottom w:val="nil"/>
              <w:right w:val="nil"/>
            </w:tcBorders>
            <w:shd w:val="clear" w:color="auto" w:fill="FFFFFF" w:themeFill="background1"/>
          </w:tcPr>
          <w:p w14:paraId="2B1B088F" w14:textId="77777777" w:rsidR="00B47DEA" w:rsidRPr="00B47DEA" w:rsidRDefault="00B47DEA" w:rsidP="00B47DEA">
            <w:pPr>
              <w:numPr>
                <w:ilvl w:val="0"/>
                <w:numId w:val="23"/>
              </w:numPr>
              <w:spacing w:before="120" w:after="0" w:line="256" w:lineRule="auto"/>
              <w:ind w:left="360"/>
              <w:contextualSpacing/>
              <w:rPr>
                <w:rFonts w:ascii="Wingdings" w:eastAsia="Times New Roman" w:hAnsi="Wingdings" w:cs="Arial"/>
                <w:sz w:val="28"/>
              </w:rPr>
            </w:pPr>
          </w:p>
        </w:tc>
        <w:tc>
          <w:tcPr>
            <w:tcW w:w="2105" w:type="pct"/>
            <w:gridSpan w:val="3"/>
            <w:tcBorders>
              <w:top w:val="nil"/>
              <w:left w:val="nil"/>
              <w:bottom w:val="nil"/>
              <w:right w:val="single" w:sz="4" w:space="0" w:color="auto"/>
            </w:tcBorders>
            <w:shd w:val="clear" w:color="auto" w:fill="FFFFFF" w:themeFill="background1"/>
            <w:hideMark/>
          </w:tcPr>
          <w:p w14:paraId="47242BAB" w14:textId="77777777" w:rsidR="00B47DEA" w:rsidRPr="00B47DEA" w:rsidRDefault="00B47DEA" w:rsidP="00B47DEA">
            <w:pPr>
              <w:spacing w:before="120" w:after="0"/>
              <w:rPr>
                <w:rFonts w:ascii="Arial" w:eastAsia="Times New Roman" w:hAnsi="Arial" w:cs="Arial"/>
              </w:rPr>
            </w:pPr>
            <w:r w:rsidRPr="00B47DEA">
              <w:rPr>
                <w:rFonts w:ascii="Arial" w:eastAsia="Times New Roman" w:hAnsi="Arial" w:cs="Arial"/>
              </w:rPr>
              <w:t>Charitable Funds Committee</w:t>
            </w:r>
          </w:p>
        </w:tc>
        <w:tc>
          <w:tcPr>
            <w:tcW w:w="210" w:type="pct"/>
            <w:gridSpan w:val="3"/>
            <w:tcBorders>
              <w:top w:val="nil"/>
              <w:left w:val="single" w:sz="4" w:space="0" w:color="auto"/>
              <w:bottom w:val="nil"/>
              <w:right w:val="nil"/>
            </w:tcBorders>
            <w:shd w:val="clear" w:color="auto" w:fill="FFFFFF" w:themeFill="background1"/>
          </w:tcPr>
          <w:p w14:paraId="51AC112B" w14:textId="77777777" w:rsidR="00B47DEA" w:rsidRPr="00B47DEA" w:rsidRDefault="00B47DEA" w:rsidP="00B47DEA">
            <w:pPr>
              <w:numPr>
                <w:ilvl w:val="0"/>
                <w:numId w:val="24"/>
              </w:numPr>
              <w:spacing w:before="120" w:after="0" w:line="256" w:lineRule="auto"/>
              <w:ind w:left="360"/>
              <w:contextualSpacing/>
              <w:rPr>
                <w:rFonts w:ascii="Wingdings" w:eastAsia="Times New Roman" w:hAnsi="Wingdings" w:cs="Arial"/>
                <w:sz w:val="28"/>
                <w:szCs w:val="12"/>
              </w:rPr>
            </w:pPr>
          </w:p>
        </w:tc>
        <w:tc>
          <w:tcPr>
            <w:tcW w:w="2430" w:type="pct"/>
            <w:gridSpan w:val="4"/>
            <w:tcBorders>
              <w:top w:val="nil"/>
              <w:left w:val="nil"/>
              <w:bottom w:val="nil"/>
              <w:right w:val="single" w:sz="4" w:space="0" w:color="auto"/>
            </w:tcBorders>
            <w:shd w:val="clear" w:color="auto" w:fill="FFFFFF" w:themeFill="background1"/>
            <w:hideMark/>
          </w:tcPr>
          <w:p w14:paraId="511B747D" w14:textId="77777777" w:rsidR="00B47DEA" w:rsidRPr="00B47DEA" w:rsidRDefault="00B47DEA" w:rsidP="00B47DEA">
            <w:pPr>
              <w:spacing w:before="120" w:after="0"/>
              <w:rPr>
                <w:rFonts w:ascii="Arial" w:hAnsi="Arial" w:cs="Arial"/>
              </w:rPr>
            </w:pPr>
            <w:r w:rsidRPr="00B47DEA">
              <w:rPr>
                <w:rFonts w:ascii="Arial" w:eastAsia="Times New Roman" w:hAnsi="Arial" w:cs="Arial"/>
              </w:rPr>
              <w:t>Remuneration &amp; Nominations Committee</w:t>
            </w:r>
          </w:p>
        </w:tc>
      </w:tr>
      <w:tr w:rsidR="00B47DEA" w:rsidRPr="00B47DEA" w14:paraId="121EAC2A" w14:textId="77777777" w:rsidTr="00283137">
        <w:trPr>
          <w:trHeight w:val="618"/>
        </w:trPr>
        <w:tc>
          <w:tcPr>
            <w:tcW w:w="255" w:type="pct"/>
            <w:tcBorders>
              <w:top w:val="nil"/>
              <w:left w:val="single" w:sz="4" w:space="0" w:color="auto"/>
              <w:bottom w:val="single" w:sz="4" w:space="0" w:color="auto"/>
              <w:right w:val="nil"/>
            </w:tcBorders>
            <w:shd w:val="clear" w:color="auto" w:fill="FFFFFF" w:themeFill="background1"/>
          </w:tcPr>
          <w:p w14:paraId="25CB5352" w14:textId="77777777" w:rsidR="00B47DEA" w:rsidRPr="00B47DEA" w:rsidRDefault="00B47DEA" w:rsidP="00B47DEA">
            <w:pPr>
              <w:numPr>
                <w:ilvl w:val="0"/>
                <w:numId w:val="25"/>
              </w:numPr>
              <w:spacing w:before="120" w:after="0" w:line="256" w:lineRule="auto"/>
              <w:ind w:left="360"/>
              <w:contextualSpacing/>
              <w:rPr>
                <w:rFonts w:ascii="Wingdings" w:eastAsia="Times New Roman" w:hAnsi="Wingdings" w:cs="Arial"/>
                <w:sz w:val="28"/>
              </w:rPr>
            </w:pPr>
          </w:p>
        </w:tc>
        <w:tc>
          <w:tcPr>
            <w:tcW w:w="2105" w:type="pct"/>
            <w:gridSpan w:val="3"/>
            <w:tcBorders>
              <w:top w:val="nil"/>
              <w:left w:val="nil"/>
              <w:bottom w:val="single" w:sz="4" w:space="0" w:color="auto"/>
              <w:right w:val="single" w:sz="4" w:space="0" w:color="auto"/>
            </w:tcBorders>
            <w:shd w:val="clear" w:color="auto" w:fill="FFFFFF" w:themeFill="background1"/>
            <w:hideMark/>
          </w:tcPr>
          <w:p w14:paraId="04482B2A" w14:textId="77777777" w:rsidR="00B47DEA" w:rsidRPr="00B47DEA" w:rsidRDefault="00B47DEA" w:rsidP="00B47DEA">
            <w:pPr>
              <w:spacing w:before="120" w:after="0"/>
              <w:rPr>
                <w:rFonts w:ascii="Arial" w:eastAsia="Times New Roman" w:hAnsi="Arial" w:cs="Arial"/>
              </w:rPr>
            </w:pPr>
            <w:r w:rsidRPr="00B47DEA">
              <w:rPr>
                <w:rFonts w:ascii="Arial" w:eastAsia="Times New Roman" w:hAnsi="Arial" w:cs="Arial"/>
              </w:rPr>
              <w:t xml:space="preserve">Finance, Performance &amp; Investment Committee </w:t>
            </w:r>
          </w:p>
        </w:tc>
        <w:tc>
          <w:tcPr>
            <w:tcW w:w="210" w:type="pct"/>
            <w:gridSpan w:val="3"/>
            <w:tcBorders>
              <w:top w:val="nil"/>
              <w:left w:val="single" w:sz="4" w:space="0" w:color="auto"/>
              <w:bottom w:val="single" w:sz="4" w:space="0" w:color="auto"/>
              <w:right w:val="nil"/>
            </w:tcBorders>
            <w:shd w:val="clear" w:color="auto" w:fill="FFFFFF" w:themeFill="background1"/>
          </w:tcPr>
          <w:p w14:paraId="5FAC8A7A" w14:textId="77777777" w:rsidR="00B47DEA" w:rsidRPr="00B47DEA" w:rsidRDefault="00B47DEA" w:rsidP="00B47DEA">
            <w:pPr>
              <w:numPr>
                <w:ilvl w:val="0"/>
                <w:numId w:val="26"/>
              </w:numPr>
              <w:spacing w:before="120" w:after="0" w:line="256" w:lineRule="auto"/>
              <w:ind w:left="360"/>
              <w:contextualSpacing/>
              <w:rPr>
                <w:rFonts w:ascii="Wingdings" w:eastAsia="Times New Roman" w:hAnsi="Wingdings" w:cs="Arial"/>
                <w:sz w:val="28"/>
                <w:szCs w:val="12"/>
              </w:rPr>
            </w:pPr>
          </w:p>
        </w:tc>
        <w:tc>
          <w:tcPr>
            <w:tcW w:w="2430" w:type="pct"/>
            <w:gridSpan w:val="4"/>
            <w:tcBorders>
              <w:top w:val="nil"/>
              <w:left w:val="nil"/>
              <w:bottom w:val="single" w:sz="4" w:space="0" w:color="auto"/>
              <w:right w:val="single" w:sz="4" w:space="0" w:color="auto"/>
            </w:tcBorders>
            <w:shd w:val="clear" w:color="auto" w:fill="FFFFFF" w:themeFill="background1"/>
          </w:tcPr>
          <w:p w14:paraId="79494834" w14:textId="77777777" w:rsidR="00B47DEA" w:rsidRPr="00B47DEA" w:rsidRDefault="00B47DEA" w:rsidP="00B47DEA">
            <w:pPr>
              <w:spacing w:before="120" w:after="0"/>
              <w:rPr>
                <w:rFonts w:ascii="Arial" w:eastAsia="Times New Roman" w:hAnsi="Arial" w:cs="Arial"/>
              </w:rPr>
            </w:pPr>
            <w:r w:rsidRPr="00B47DEA">
              <w:rPr>
                <w:rFonts w:ascii="Arial" w:eastAsia="Times New Roman" w:hAnsi="Arial" w:cs="Arial"/>
              </w:rPr>
              <w:t xml:space="preserve">Workforce Committee </w:t>
            </w:r>
          </w:p>
          <w:p w14:paraId="0B63E396" w14:textId="77777777" w:rsidR="00B47DEA" w:rsidRPr="00B47DEA" w:rsidRDefault="00B47DEA" w:rsidP="00B47DEA">
            <w:pPr>
              <w:spacing w:before="120" w:after="0"/>
              <w:ind w:left="720"/>
              <w:contextualSpacing/>
              <w:rPr>
                <w:rFonts w:ascii="Arial" w:hAnsi="Arial" w:cs="Arial"/>
              </w:rPr>
            </w:pPr>
          </w:p>
        </w:tc>
      </w:tr>
    </w:tbl>
    <w:p w14:paraId="3DBF835A" w14:textId="77777777" w:rsidR="00B47DEA" w:rsidRPr="00B47DEA" w:rsidRDefault="00B47DEA" w:rsidP="00B47DEA">
      <w:pPr>
        <w:spacing w:after="160" w:line="256" w:lineRule="auto"/>
        <w:rPr>
          <w:rFonts w:ascii="Arial" w:hAnsi="Arial" w:cs="Arial"/>
          <w:b/>
          <w:sz w:val="36"/>
          <w:szCs w:val="36"/>
        </w:rPr>
      </w:pPr>
    </w:p>
    <w:p w14:paraId="34A9E964" w14:textId="18E8F6CC" w:rsidR="00921183" w:rsidRPr="004F3F97" w:rsidRDefault="00921183" w:rsidP="003770BB">
      <w:pPr>
        <w:pStyle w:val="Default"/>
        <w:rPr>
          <w:b/>
          <w:bCs/>
          <w:i/>
          <w:sz w:val="22"/>
          <w:szCs w:val="22"/>
        </w:rPr>
      </w:pPr>
      <w:r w:rsidRPr="004F3F97">
        <w:rPr>
          <w:b/>
          <w:bCs/>
          <w:i/>
          <w:sz w:val="22"/>
          <w:szCs w:val="22"/>
        </w:rPr>
        <w:t xml:space="preserve">                                                                                                            </w:t>
      </w:r>
    </w:p>
    <w:p w14:paraId="756B6FA0" w14:textId="14B4A569" w:rsidR="00921183" w:rsidRDefault="00921183" w:rsidP="003770BB">
      <w:pPr>
        <w:pStyle w:val="Default"/>
        <w:rPr>
          <w:b/>
          <w:bCs/>
          <w:i/>
          <w:sz w:val="22"/>
          <w:szCs w:val="22"/>
        </w:rPr>
      </w:pPr>
    </w:p>
    <w:p w14:paraId="713A6C88" w14:textId="696290DE" w:rsidR="00B47DEA" w:rsidRDefault="00B47DEA" w:rsidP="003770BB">
      <w:pPr>
        <w:pStyle w:val="Default"/>
        <w:rPr>
          <w:b/>
          <w:bCs/>
          <w:i/>
          <w:sz w:val="22"/>
          <w:szCs w:val="22"/>
        </w:rPr>
      </w:pPr>
    </w:p>
    <w:p w14:paraId="055C9168" w14:textId="4B4306D1" w:rsidR="00B47DEA" w:rsidRDefault="00B47DEA" w:rsidP="003770BB">
      <w:pPr>
        <w:pStyle w:val="Default"/>
        <w:rPr>
          <w:b/>
          <w:bCs/>
          <w:i/>
          <w:sz w:val="22"/>
          <w:szCs w:val="22"/>
        </w:rPr>
      </w:pPr>
    </w:p>
    <w:p w14:paraId="65695711" w14:textId="153E0A89" w:rsidR="00B47DEA" w:rsidRDefault="00B47DEA" w:rsidP="003770BB">
      <w:pPr>
        <w:pStyle w:val="Default"/>
        <w:rPr>
          <w:b/>
          <w:bCs/>
          <w:i/>
          <w:sz w:val="22"/>
          <w:szCs w:val="22"/>
        </w:rPr>
      </w:pPr>
    </w:p>
    <w:p w14:paraId="0826D7B4" w14:textId="552DD521" w:rsidR="00B47DEA" w:rsidRDefault="00B47DEA" w:rsidP="003770BB">
      <w:pPr>
        <w:pStyle w:val="Default"/>
        <w:rPr>
          <w:b/>
          <w:bCs/>
          <w:i/>
          <w:sz w:val="22"/>
          <w:szCs w:val="22"/>
        </w:rPr>
      </w:pPr>
    </w:p>
    <w:p w14:paraId="5A562A6E" w14:textId="36A696D4" w:rsidR="00B47DEA" w:rsidRDefault="00B47DEA" w:rsidP="003770BB">
      <w:pPr>
        <w:pStyle w:val="Default"/>
        <w:rPr>
          <w:b/>
          <w:bCs/>
          <w:i/>
          <w:sz w:val="22"/>
          <w:szCs w:val="22"/>
        </w:rPr>
      </w:pPr>
    </w:p>
    <w:p w14:paraId="2FF506D4" w14:textId="6613B540" w:rsidR="00B47DEA" w:rsidRDefault="00B47DEA" w:rsidP="003770BB">
      <w:pPr>
        <w:pStyle w:val="Default"/>
        <w:rPr>
          <w:b/>
          <w:bCs/>
          <w:i/>
          <w:sz w:val="22"/>
          <w:szCs w:val="22"/>
        </w:rPr>
      </w:pPr>
    </w:p>
    <w:p w14:paraId="1D1D47F8" w14:textId="075EC845" w:rsidR="00B47DEA" w:rsidRDefault="00B47DEA" w:rsidP="003770BB">
      <w:pPr>
        <w:pStyle w:val="Default"/>
        <w:rPr>
          <w:b/>
          <w:bCs/>
          <w:i/>
          <w:sz w:val="22"/>
          <w:szCs w:val="22"/>
        </w:rPr>
      </w:pPr>
    </w:p>
    <w:p w14:paraId="5A35A401" w14:textId="56E1A942" w:rsidR="00B47DEA" w:rsidRDefault="00B47DEA" w:rsidP="003770BB">
      <w:pPr>
        <w:pStyle w:val="Default"/>
        <w:rPr>
          <w:b/>
          <w:bCs/>
          <w:i/>
          <w:sz w:val="22"/>
          <w:szCs w:val="22"/>
        </w:rPr>
      </w:pPr>
    </w:p>
    <w:p w14:paraId="2A271C39" w14:textId="397288FB" w:rsidR="00B47DEA" w:rsidRDefault="00B47DEA" w:rsidP="003770BB">
      <w:pPr>
        <w:pStyle w:val="Default"/>
        <w:rPr>
          <w:b/>
          <w:bCs/>
          <w:i/>
          <w:sz w:val="22"/>
          <w:szCs w:val="22"/>
        </w:rPr>
      </w:pPr>
    </w:p>
    <w:p w14:paraId="79FDC997" w14:textId="182B9FD7" w:rsidR="00B47DEA" w:rsidRDefault="00B47DEA" w:rsidP="003770BB">
      <w:pPr>
        <w:pStyle w:val="Default"/>
        <w:rPr>
          <w:b/>
          <w:bCs/>
          <w:i/>
          <w:sz w:val="22"/>
          <w:szCs w:val="22"/>
        </w:rPr>
      </w:pPr>
    </w:p>
    <w:p w14:paraId="5C9FC9DB" w14:textId="790FACB9" w:rsidR="00B47DEA" w:rsidRDefault="00B47DEA" w:rsidP="003770BB">
      <w:pPr>
        <w:pStyle w:val="Default"/>
        <w:rPr>
          <w:b/>
          <w:bCs/>
          <w:i/>
          <w:sz w:val="22"/>
          <w:szCs w:val="22"/>
        </w:rPr>
      </w:pPr>
    </w:p>
    <w:p w14:paraId="69623110" w14:textId="77011664" w:rsidR="00B47DEA" w:rsidRDefault="00B47DEA" w:rsidP="003770BB">
      <w:pPr>
        <w:pStyle w:val="Default"/>
        <w:rPr>
          <w:b/>
          <w:bCs/>
          <w:i/>
          <w:sz w:val="22"/>
          <w:szCs w:val="22"/>
        </w:rPr>
      </w:pPr>
    </w:p>
    <w:p w14:paraId="7FC4E386" w14:textId="3F598CC8" w:rsidR="00B47DEA" w:rsidRDefault="00B47DEA" w:rsidP="003770BB">
      <w:pPr>
        <w:pStyle w:val="Default"/>
        <w:rPr>
          <w:b/>
          <w:bCs/>
          <w:i/>
          <w:sz w:val="22"/>
          <w:szCs w:val="22"/>
        </w:rPr>
      </w:pPr>
    </w:p>
    <w:p w14:paraId="697AAD4B" w14:textId="225711E1" w:rsidR="00B47DEA" w:rsidRDefault="00B47DEA" w:rsidP="003770BB">
      <w:pPr>
        <w:pStyle w:val="Default"/>
        <w:rPr>
          <w:b/>
          <w:bCs/>
          <w:i/>
          <w:sz w:val="22"/>
          <w:szCs w:val="22"/>
        </w:rPr>
      </w:pPr>
    </w:p>
    <w:p w14:paraId="0155B358" w14:textId="4FCDD8D6" w:rsidR="00B47DEA" w:rsidRDefault="00B47DEA" w:rsidP="003770BB">
      <w:pPr>
        <w:pStyle w:val="Default"/>
        <w:rPr>
          <w:b/>
          <w:bCs/>
          <w:i/>
          <w:sz w:val="22"/>
          <w:szCs w:val="22"/>
        </w:rPr>
      </w:pPr>
    </w:p>
    <w:p w14:paraId="2704677B" w14:textId="6F02A18A" w:rsidR="00B47DEA" w:rsidRDefault="00B47DEA" w:rsidP="003770BB">
      <w:pPr>
        <w:pStyle w:val="Default"/>
        <w:rPr>
          <w:b/>
          <w:bCs/>
          <w:i/>
          <w:sz w:val="22"/>
          <w:szCs w:val="22"/>
        </w:rPr>
      </w:pPr>
    </w:p>
    <w:p w14:paraId="52FC0C64" w14:textId="2A74297A" w:rsidR="00B47DEA" w:rsidRDefault="00B47DEA" w:rsidP="003770BB">
      <w:pPr>
        <w:pStyle w:val="Default"/>
        <w:rPr>
          <w:b/>
          <w:bCs/>
          <w:i/>
          <w:sz w:val="22"/>
          <w:szCs w:val="22"/>
        </w:rPr>
      </w:pPr>
    </w:p>
    <w:p w14:paraId="4567FC4B" w14:textId="4146B452" w:rsidR="00B47DEA" w:rsidRDefault="00B47DEA" w:rsidP="003770BB">
      <w:pPr>
        <w:pStyle w:val="Default"/>
        <w:rPr>
          <w:b/>
          <w:bCs/>
          <w:i/>
          <w:sz w:val="22"/>
          <w:szCs w:val="22"/>
        </w:rPr>
      </w:pPr>
    </w:p>
    <w:p w14:paraId="508076EB" w14:textId="6B5EF9FF" w:rsidR="00B47DEA" w:rsidRDefault="00B47DEA" w:rsidP="003770BB">
      <w:pPr>
        <w:pStyle w:val="Default"/>
        <w:rPr>
          <w:b/>
          <w:bCs/>
          <w:i/>
          <w:sz w:val="22"/>
          <w:szCs w:val="22"/>
        </w:rPr>
      </w:pPr>
    </w:p>
    <w:p w14:paraId="35A9A9AB" w14:textId="48DECCAD" w:rsidR="00B47DEA" w:rsidRDefault="00B47DEA" w:rsidP="003770BB">
      <w:pPr>
        <w:pStyle w:val="Default"/>
        <w:rPr>
          <w:b/>
          <w:bCs/>
          <w:i/>
          <w:sz w:val="22"/>
          <w:szCs w:val="22"/>
        </w:rPr>
      </w:pPr>
    </w:p>
    <w:p w14:paraId="265EF499" w14:textId="23DA4CB4" w:rsidR="00B47DEA" w:rsidRDefault="00B47DEA" w:rsidP="003770BB">
      <w:pPr>
        <w:pStyle w:val="Default"/>
        <w:rPr>
          <w:b/>
          <w:bCs/>
          <w:i/>
          <w:sz w:val="22"/>
          <w:szCs w:val="22"/>
        </w:rPr>
      </w:pPr>
    </w:p>
    <w:p w14:paraId="08BD54EF" w14:textId="6270097F" w:rsidR="00B47DEA" w:rsidRDefault="00B47DEA" w:rsidP="003770BB">
      <w:pPr>
        <w:pStyle w:val="Default"/>
        <w:rPr>
          <w:b/>
          <w:bCs/>
          <w:i/>
          <w:sz w:val="22"/>
          <w:szCs w:val="22"/>
        </w:rPr>
      </w:pPr>
    </w:p>
    <w:p w14:paraId="7F294192" w14:textId="6CC58894" w:rsidR="00B47DEA" w:rsidRDefault="00B47DEA" w:rsidP="003770BB">
      <w:pPr>
        <w:pStyle w:val="Default"/>
        <w:rPr>
          <w:b/>
          <w:bCs/>
          <w:i/>
          <w:sz w:val="22"/>
          <w:szCs w:val="22"/>
        </w:rPr>
      </w:pPr>
    </w:p>
    <w:p w14:paraId="7115906C" w14:textId="63526669" w:rsidR="00B47DEA" w:rsidRDefault="00B47DEA" w:rsidP="003770BB">
      <w:pPr>
        <w:pStyle w:val="Default"/>
        <w:rPr>
          <w:b/>
          <w:bCs/>
          <w:i/>
          <w:sz w:val="22"/>
          <w:szCs w:val="22"/>
        </w:rPr>
      </w:pPr>
    </w:p>
    <w:p w14:paraId="6B2FA8A0" w14:textId="1E650434" w:rsidR="00B47DEA" w:rsidRDefault="00B47DEA" w:rsidP="003770BB">
      <w:pPr>
        <w:pStyle w:val="Default"/>
        <w:rPr>
          <w:b/>
          <w:bCs/>
          <w:i/>
          <w:sz w:val="22"/>
          <w:szCs w:val="22"/>
        </w:rPr>
      </w:pPr>
    </w:p>
    <w:p w14:paraId="245EFEF5" w14:textId="6B67BC17" w:rsidR="00B47DEA" w:rsidRDefault="00B47DEA" w:rsidP="003770BB">
      <w:pPr>
        <w:pStyle w:val="Default"/>
        <w:rPr>
          <w:b/>
          <w:bCs/>
          <w:i/>
          <w:sz w:val="22"/>
          <w:szCs w:val="22"/>
        </w:rPr>
      </w:pPr>
    </w:p>
    <w:p w14:paraId="05A7BC50" w14:textId="0EF00994" w:rsidR="00B47DEA" w:rsidRDefault="00B47DEA" w:rsidP="003770BB">
      <w:pPr>
        <w:pStyle w:val="Default"/>
        <w:rPr>
          <w:b/>
          <w:bCs/>
          <w:i/>
          <w:sz w:val="22"/>
          <w:szCs w:val="22"/>
        </w:rPr>
      </w:pPr>
    </w:p>
    <w:p w14:paraId="29AC354E" w14:textId="4E85B033" w:rsidR="00B47DEA" w:rsidRDefault="00B47DEA" w:rsidP="003770BB">
      <w:pPr>
        <w:pStyle w:val="Default"/>
        <w:rPr>
          <w:b/>
          <w:bCs/>
          <w:i/>
          <w:sz w:val="22"/>
          <w:szCs w:val="22"/>
        </w:rPr>
      </w:pPr>
    </w:p>
    <w:p w14:paraId="5E4F91F7" w14:textId="77777777" w:rsidR="00B47DEA" w:rsidRDefault="00B47DEA" w:rsidP="003770BB">
      <w:pPr>
        <w:pStyle w:val="Default"/>
        <w:rPr>
          <w:b/>
          <w:bCs/>
        </w:rPr>
      </w:pPr>
    </w:p>
    <w:p w14:paraId="6167DD19" w14:textId="77777777" w:rsidR="00B47DEA" w:rsidRDefault="00B47DEA" w:rsidP="003770BB">
      <w:pPr>
        <w:pStyle w:val="Default"/>
        <w:rPr>
          <w:b/>
          <w:bCs/>
        </w:rPr>
      </w:pPr>
    </w:p>
    <w:p w14:paraId="7711B7A3" w14:textId="5B9D96C0" w:rsidR="00B47DEA" w:rsidRDefault="00B47DEA" w:rsidP="00B47DEA">
      <w:pPr>
        <w:pStyle w:val="Default"/>
        <w:jc w:val="right"/>
        <w:rPr>
          <w:b/>
          <w:bCs/>
        </w:rPr>
      </w:pPr>
      <w:r>
        <w:rPr>
          <w:noProof/>
        </w:rPr>
        <w:lastRenderedPageBreak/>
        <w:drawing>
          <wp:inline distT="0" distB="0" distL="0" distR="0" wp14:anchorId="47AD1832" wp14:editId="568604D6">
            <wp:extent cx="16383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7739" t="15346" r="7739" b="14851"/>
                    <a:stretch>
                      <a:fillRect/>
                    </a:stretch>
                  </pic:blipFill>
                  <pic:spPr bwMode="auto">
                    <a:xfrm>
                      <a:off x="0" y="0"/>
                      <a:ext cx="1638300" cy="847725"/>
                    </a:xfrm>
                    <a:prstGeom prst="rect">
                      <a:avLst/>
                    </a:prstGeom>
                    <a:noFill/>
                    <a:ln>
                      <a:noFill/>
                    </a:ln>
                  </pic:spPr>
                </pic:pic>
              </a:graphicData>
            </a:graphic>
          </wp:inline>
        </w:drawing>
      </w:r>
    </w:p>
    <w:p w14:paraId="20D2D804" w14:textId="77777777" w:rsidR="00B47DEA" w:rsidRDefault="00B47DEA" w:rsidP="003770BB">
      <w:pPr>
        <w:pStyle w:val="Default"/>
        <w:rPr>
          <w:b/>
          <w:bCs/>
        </w:rPr>
      </w:pPr>
    </w:p>
    <w:p w14:paraId="35A64636" w14:textId="6A82F353" w:rsidR="003770BB" w:rsidRPr="003D130D" w:rsidRDefault="003770BB" w:rsidP="003770BB">
      <w:pPr>
        <w:pStyle w:val="Default"/>
      </w:pPr>
      <w:r w:rsidRPr="003D130D">
        <w:rPr>
          <w:b/>
          <w:bCs/>
        </w:rPr>
        <w:t>Southport and Or</w:t>
      </w:r>
      <w:r w:rsidR="0090040B" w:rsidRPr="003D130D">
        <w:rPr>
          <w:b/>
          <w:bCs/>
        </w:rPr>
        <w:t xml:space="preserve">mskirk Hospital NHS Trust Workforce </w:t>
      </w:r>
      <w:r w:rsidRPr="003D130D">
        <w:rPr>
          <w:b/>
          <w:bCs/>
        </w:rPr>
        <w:t>Equal</w:t>
      </w:r>
      <w:r w:rsidR="00AF7083" w:rsidRPr="003D130D">
        <w:rPr>
          <w:b/>
          <w:bCs/>
        </w:rPr>
        <w:t>ity Monitorin</w:t>
      </w:r>
      <w:r w:rsidR="001B4BDB" w:rsidRPr="003D130D">
        <w:rPr>
          <w:b/>
          <w:bCs/>
        </w:rPr>
        <w:t>g Report April 20</w:t>
      </w:r>
      <w:r w:rsidR="00ED4D49" w:rsidRPr="003D130D">
        <w:rPr>
          <w:b/>
          <w:bCs/>
        </w:rPr>
        <w:t>20</w:t>
      </w:r>
      <w:r w:rsidR="001B4BDB" w:rsidRPr="003D130D">
        <w:rPr>
          <w:b/>
          <w:bCs/>
        </w:rPr>
        <w:t xml:space="preserve"> – March 202</w:t>
      </w:r>
      <w:r w:rsidR="00ED4D49" w:rsidRPr="003D130D">
        <w:rPr>
          <w:b/>
          <w:bCs/>
        </w:rPr>
        <w:t>1</w:t>
      </w:r>
      <w:r w:rsidRPr="003D130D">
        <w:rPr>
          <w:b/>
          <w:bCs/>
        </w:rPr>
        <w:t xml:space="preserve"> </w:t>
      </w:r>
    </w:p>
    <w:p w14:paraId="46E04D79" w14:textId="77777777" w:rsidR="008C663A" w:rsidRPr="003D130D" w:rsidRDefault="008C663A" w:rsidP="008C663A">
      <w:pPr>
        <w:pStyle w:val="Default"/>
        <w:rPr>
          <w:b/>
          <w:bCs/>
        </w:rPr>
      </w:pPr>
    </w:p>
    <w:p w14:paraId="2608FC37" w14:textId="77777777" w:rsidR="008C663A" w:rsidRPr="003D130D" w:rsidRDefault="008C663A" w:rsidP="008C663A">
      <w:pPr>
        <w:pStyle w:val="Default"/>
      </w:pPr>
      <w:r w:rsidRPr="003D130D">
        <w:rPr>
          <w:b/>
          <w:bCs/>
        </w:rPr>
        <w:t xml:space="preserve">Executive Summary </w:t>
      </w:r>
    </w:p>
    <w:p w14:paraId="41C09AFA" w14:textId="77777777" w:rsidR="008C663A" w:rsidRPr="003D130D" w:rsidRDefault="008C663A" w:rsidP="008C663A">
      <w:pPr>
        <w:pStyle w:val="Default"/>
        <w:rPr>
          <w:b/>
          <w:bCs/>
        </w:rPr>
      </w:pPr>
    </w:p>
    <w:p w14:paraId="15065039" w14:textId="77777777" w:rsidR="008C663A" w:rsidRPr="003D130D" w:rsidRDefault="008C663A" w:rsidP="008C663A">
      <w:pPr>
        <w:pStyle w:val="Default"/>
      </w:pPr>
      <w:r w:rsidRPr="003D130D">
        <w:rPr>
          <w:b/>
          <w:bCs/>
        </w:rPr>
        <w:t xml:space="preserve">Introduction </w:t>
      </w:r>
    </w:p>
    <w:p w14:paraId="2E4067A9" w14:textId="77777777" w:rsidR="008C663A" w:rsidRPr="003D130D" w:rsidRDefault="008C663A" w:rsidP="008C663A">
      <w:pPr>
        <w:autoSpaceDE w:val="0"/>
        <w:autoSpaceDN w:val="0"/>
        <w:adjustRightInd w:val="0"/>
        <w:spacing w:after="0" w:line="240" w:lineRule="auto"/>
        <w:rPr>
          <w:rFonts w:ascii="Arial" w:hAnsi="Arial" w:cs="Arial"/>
          <w:sz w:val="24"/>
          <w:szCs w:val="24"/>
        </w:rPr>
      </w:pPr>
      <w:r w:rsidRPr="003D130D">
        <w:rPr>
          <w:rFonts w:ascii="Arial" w:hAnsi="Arial" w:cs="Arial"/>
          <w:sz w:val="24"/>
          <w:szCs w:val="24"/>
        </w:rPr>
        <w:t xml:space="preserve">This report is published to ensure that </w:t>
      </w:r>
      <w:r w:rsidRPr="003D130D">
        <w:rPr>
          <w:rFonts w:ascii="Arial" w:hAnsi="Arial" w:cs="Arial"/>
          <w:bCs/>
          <w:sz w:val="24"/>
          <w:szCs w:val="24"/>
        </w:rPr>
        <w:t>Southport and Ormskirk Hospital NHS Trust</w:t>
      </w:r>
      <w:r w:rsidRPr="003D130D">
        <w:rPr>
          <w:rFonts w:ascii="Arial" w:hAnsi="Arial" w:cs="Arial"/>
          <w:b/>
          <w:bCs/>
          <w:sz w:val="24"/>
          <w:szCs w:val="24"/>
        </w:rPr>
        <w:t xml:space="preserve"> </w:t>
      </w:r>
      <w:r w:rsidR="00397C6F" w:rsidRPr="003D130D">
        <w:rPr>
          <w:rFonts w:ascii="Arial" w:hAnsi="Arial" w:cs="Arial"/>
          <w:sz w:val="24"/>
          <w:szCs w:val="24"/>
        </w:rPr>
        <w:t xml:space="preserve">has the </w:t>
      </w:r>
      <w:r w:rsidRPr="003D130D">
        <w:rPr>
          <w:rFonts w:ascii="Arial" w:hAnsi="Arial" w:cs="Arial"/>
          <w:sz w:val="24"/>
          <w:szCs w:val="24"/>
        </w:rPr>
        <w:t xml:space="preserve">information it needs to promote workforce equality and meet its public sector equality duty, as outlined in the Equality Act 2010. </w:t>
      </w:r>
    </w:p>
    <w:p w14:paraId="77D586C6" w14:textId="77777777" w:rsidR="008C663A" w:rsidRPr="003D130D" w:rsidRDefault="008C663A" w:rsidP="003770BB">
      <w:pPr>
        <w:pStyle w:val="Default"/>
      </w:pPr>
    </w:p>
    <w:p w14:paraId="55A0459A" w14:textId="1176C64C" w:rsidR="003770BB" w:rsidRPr="003D130D" w:rsidRDefault="008C663A" w:rsidP="003770BB">
      <w:pPr>
        <w:pStyle w:val="Default"/>
      </w:pPr>
      <w:r w:rsidRPr="003D130D">
        <w:t>The</w:t>
      </w:r>
      <w:r w:rsidR="003770BB" w:rsidRPr="003D130D">
        <w:t xml:space="preserve"> report details an analysis of the </w:t>
      </w:r>
      <w:r w:rsidR="003770BB" w:rsidRPr="003D130D">
        <w:rPr>
          <w:bCs/>
        </w:rPr>
        <w:t xml:space="preserve">Southport and Ormskirk Hospital NHS </w:t>
      </w:r>
      <w:r w:rsidR="004A1284" w:rsidRPr="003D130D">
        <w:rPr>
          <w:bCs/>
        </w:rPr>
        <w:t xml:space="preserve">Trust </w:t>
      </w:r>
      <w:r w:rsidR="004A1284" w:rsidRPr="003D130D">
        <w:t>workforce</w:t>
      </w:r>
      <w:r w:rsidR="001B4BDB" w:rsidRPr="003D130D">
        <w:t xml:space="preserve"> for April 20</w:t>
      </w:r>
      <w:r w:rsidR="00605F8D" w:rsidRPr="003D130D">
        <w:t>20</w:t>
      </w:r>
      <w:r w:rsidR="001B4BDB" w:rsidRPr="003D130D">
        <w:t>–March 202</w:t>
      </w:r>
      <w:r w:rsidR="00605F8D" w:rsidRPr="003D130D">
        <w:t>1</w:t>
      </w:r>
      <w:r w:rsidR="003770BB" w:rsidRPr="003D130D">
        <w:t xml:space="preserve">. </w:t>
      </w:r>
      <w:r w:rsidR="00662C0D" w:rsidRPr="003D130D">
        <w:t>The</w:t>
      </w:r>
      <w:r w:rsidR="003770BB" w:rsidRPr="003D130D">
        <w:t xml:space="preserve"> challenges for the Trust </w:t>
      </w:r>
      <w:r w:rsidR="0090040B" w:rsidRPr="003D130D">
        <w:t xml:space="preserve">in developing a diverse workforce </w:t>
      </w:r>
      <w:r w:rsidR="00397C6F" w:rsidRPr="003D130D">
        <w:t>is</w:t>
      </w:r>
      <w:r w:rsidR="003770BB" w:rsidRPr="003D130D">
        <w:t xml:space="preserve"> understanding the distinct differences in community make up across the area the Trust serve</w:t>
      </w:r>
      <w:r w:rsidR="008C274A" w:rsidRPr="003D130D">
        <w:t>s</w:t>
      </w:r>
      <w:r w:rsidR="003770BB" w:rsidRPr="003D130D">
        <w:t xml:space="preserve">. </w:t>
      </w:r>
    </w:p>
    <w:p w14:paraId="009AFF8A" w14:textId="77777777" w:rsidR="003770BB" w:rsidRPr="003D130D" w:rsidRDefault="003770BB" w:rsidP="003770BB">
      <w:pPr>
        <w:pStyle w:val="Default"/>
      </w:pPr>
    </w:p>
    <w:p w14:paraId="5549F566" w14:textId="77777777" w:rsidR="003770BB" w:rsidRPr="003D130D" w:rsidRDefault="003770BB" w:rsidP="003770BB">
      <w:pPr>
        <w:pStyle w:val="Default"/>
      </w:pPr>
      <w:r w:rsidRPr="003D130D">
        <w:rPr>
          <w:b/>
          <w:bCs/>
        </w:rPr>
        <w:t xml:space="preserve">Staff Profile Highlights </w:t>
      </w:r>
    </w:p>
    <w:p w14:paraId="1158209A" w14:textId="4317D35C" w:rsidR="003770BB" w:rsidRPr="003D130D" w:rsidRDefault="001B4BDB" w:rsidP="003770BB">
      <w:pPr>
        <w:pStyle w:val="Default"/>
      </w:pPr>
      <w:r w:rsidRPr="003D130D">
        <w:t xml:space="preserve">Headlines: As of </w:t>
      </w:r>
      <w:r w:rsidR="003D130D" w:rsidRPr="003D130D">
        <w:t>March 2021,</w:t>
      </w:r>
      <w:r w:rsidR="003770BB" w:rsidRPr="003D130D">
        <w:t xml:space="preserve"> </w:t>
      </w:r>
      <w:r w:rsidR="003770BB" w:rsidRPr="003D130D">
        <w:rPr>
          <w:bCs/>
        </w:rPr>
        <w:t>Southport and Ormskirk Hospital NHS Trust</w:t>
      </w:r>
      <w:r w:rsidR="003770BB" w:rsidRPr="003D130D">
        <w:rPr>
          <w:b/>
          <w:bCs/>
        </w:rPr>
        <w:t xml:space="preserve"> </w:t>
      </w:r>
      <w:r w:rsidR="003770BB" w:rsidRPr="003D130D">
        <w:t>employed</w:t>
      </w:r>
      <w:r w:rsidRPr="003D130D">
        <w:t xml:space="preserve"> </w:t>
      </w:r>
      <w:r w:rsidR="006C56A7" w:rsidRPr="003D130D">
        <w:t>3</w:t>
      </w:r>
      <w:r w:rsidR="00605F8D" w:rsidRPr="003D130D">
        <w:t>298</w:t>
      </w:r>
      <w:r w:rsidRPr="003D130D">
        <w:t xml:space="preserve"> </w:t>
      </w:r>
      <w:r w:rsidR="003770BB" w:rsidRPr="003D130D">
        <w:t xml:space="preserve">people of which: </w:t>
      </w:r>
    </w:p>
    <w:p w14:paraId="7CE76B04" w14:textId="77777777" w:rsidR="004A1284" w:rsidRPr="003D130D" w:rsidRDefault="004A1284" w:rsidP="003770BB">
      <w:pPr>
        <w:pStyle w:val="Default"/>
      </w:pPr>
    </w:p>
    <w:p w14:paraId="550165B3" w14:textId="7BC0F5BC" w:rsidR="003770BB" w:rsidRPr="003D130D" w:rsidRDefault="00864BDB" w:rsidP="003770BB">
      <w:pPr>
        <w:pStyle w:val="Default"/>
        <w:numPr>
          <w:ilvl w:val="0"/>
          <w:numId w:val="1"/>
        </w:numPr>
        <w:spacing w:after="63"/>
      </w:pPr>
      <w:r w:rsidRPr="003D130D">
        <w:rPr>
          <w:b/>
        </w:rPr>
        <w:t>Gender:</w:t>
      </w:r>
      <w:r w:rsidRPr="003D130D">
        <w:t xml:space="preserve"> </w:t>
      </w:r>
      <w:r w:rsidR="006C56A7" w:rsidRPr="003D130D">
        <w:t>78.</w:t>
      </w:r>
      <w:r w:rsidR="00605F8D" w:rsidRPr="003D130D">
        <w:t>26</w:t>
      </w:r>
      <w:r w:rsidR="003770BB" w:rsidRPr="003D130D">
        <w:t xml:space="preserve">% </w:t>
      </w:r>
      <w:r w:rsidR="00667355" w:rsidRPr="003D130D">
        <w:t>of t</w:t>
      </w:r>
      <w:r w:rsidR="001B4BDB" w:rsidRPr="003D130D">
        <w:t xml:space="preserve">he workforce are Female and </w:t>
      </w:r>
      <w:r w:rsidR="006C56A7" w:rsidRPr="003D130D">
        <w:t>21.</w:t>
      </w:r>
      <w:r w:rsidR="00605F8D" w:rsidRPr="003D130D">
        <w:t>74</w:t>
      </w:r>
      <w:r w:rsidR="00667355" w:rsidRPr="003D130D">
        <w:t>% are Male</w:t>
      </w:r>
      <w:r w:rsidR="003770BB" w:rsidRPr="003D130D">
        <w:t xml:space="preserve"> </w:t>
      </w:r>
    </w:p>
    <w:p w14:paraId="31A75793" w14:textId="22ECAA62" w:rsidR="003770BB" w:rsidRPr="003D130D" w:rsidRDefault="00864BDB" w:rsidP="007628FA">
      <w:pPr>
        <w:pStyle w:val="Default"/>
        <w:numPr>
          <w:ilvl w:val="0"/>
          <w:numId w:val="1"/>
        </w:numPr>
        <w:spacing w:after="63"/>
      </w:pPr>
      <w:r w:rsidRPr="003D130D">
        <w:rPr>
          <w:b/>
        </w:rPr>
        <w:t>Age:</w:t>
      </w:r>
      <w:r w:rsidRPr="003D130D">
        <w:t xml:space="preserve"> </w:t>
      </w:r>
      <w:r w:rsidR="00EA4841" w:rsidRPr="003D130D">
        <w:t>2</w:t>
      </w:r>
      <w:r w:rsidR="00605F8D" w:rsidRPr="003D130D">
        <w:t>7.17</w:t>
      </w:r>
      <w:r w:rsidR="002D546E" w:rsidRPr="003D130D">
        <w:t xml:space="preserve">% </w:t>
      </w:r>
      <w:r w:rsidR="00667355" w:rsidRPr="003D130D">
        <w:t>of the workforce are</w:t>
      </w:r>
      <w:r w:rsidR="002D546E" w:rsidRPr="003D130D">
        <w:t xml:space="preserve"> aged </w:t>
      </w:r>
      <w:r w:rsidR="001B4BDB" w:rsidRPr="003D130D">
        <w:t xml:space="preserve">35yrs and under, </w:t>
      </w:r>
      <w:r w:rsidR="00EA4841" w:rsidRPr="003D130D">
        <w:t>4</w:t>
      </w:r>
      <w:r w:rsidR="00605F8D" w:rsidRPr="003D130D">
        <w:t>7.79</w:t>
      </w:r>
      <w:r w:rsidR="00667355" w:rsidRPr="003D130D">
        <w:t xml:space="preserve">% of staff are 36yrs to 55yrs of age and </w:t>
      </w:r>
      <w:r w:rsidR="00EA4841" w:rsidRPr="003D130D">
        <w:t>2</w:t>
      </w:r>
      <w:r w:rsidR="00605F8D" w:rsidRPr="003D130D">
        <w:t>0.05</w:t>
      </w:r>
      <w:r w:rsidR="003770BB" w:rsidRPr="003D130D">
        <w:t>% are aged over 55</w:t>
      </w:r>
      <w:r w:rsidR="00667355" w:rsidRPr="003D130D">
        <w:t xml:space="preserve"> years of age</w:t>
      </w:r>
      <w:r w:rsidR="003770BB" w:rsidRPr="003D130D">
        <w:t xml:space="preserve"> </w:t>
      </w:r>
    </w:p>
    <w:p w14:paraId="7BD76A2E" w14:textId="3DF9DE34" w:rsidR="00864BDB" w:rsidRPr="003D130D" w:rsidRDefault="00864BDB" w:rsidP="007628FA">
      <w:pPr>
        <w:pStyle w:val="Default"/>
        <w:numPr>
          <w:ilvl w:val="0"/>
          <w:numId w:val="1"/>
        </w:numPr>
        <w:spacing w:after="63"/>
      </w:pPr>
      <w:r w:rsidRPr="003D130D">
        <w:rPr>
          <w:b/>
        </w:rPr>
        <w:t>Ethnicity:</w:t>
      </w:r>
      <w:r w:rsidRPr="003D130D">
        <w:t xml:space="preserve"> </w:t>
      </w:r>
      <w:r w:rsidR="00667355" w:rsidRPr="003D130D">
        <w:t>The</w:t>
      </w:r>
      <w:r w:rsidR="00810147" w:rsidRPr="003D130D">
        <w:t xml:space="preserve"> </w:t>
      </w:r>
      <w:r w:rsidR="0057466D" w:rsidRPr="003D130D">
        <w:t>T</w:t>
      </w:r>
      <w:r w:rsidR="001B4BDB" w:rsidRPr="003D130D">
        <w:t xml:space="preserve">rust workforce consists of </w:t>
      </w:r>
      <w:r w:rsidR="00605F8D" w:rsidRPr="003D130D">
        <w:t>7.85%</w:t>
      </w:r>
      <w:r w:rsidR="00810147" w:rsidRPr="003D130D">
        <w:t>%</w:t>
      </w:r>
      <w:r w:rsidR="003770BB" w:rsidRPr="003D130D">
        <w:t xml:space="preserve"> from Black</w:t>
      </w:r>
      <w:r w:rsidR="00810147" w:rsidRPr="003D130D">
        <w:t xml:space="preserve"> Minority and Ethnic</w:t>
      </w:r>
      <w:r w:rsidR="001B4BDB" w:rsidRPr="003D130D">
        <w:t xml:space="preserve"> groups </w:t>
      </w:r>
      <w:r w:rsidR="00E11861" w:rsidRPr="003D130D">
        <w:t>8</w:t>
      </w:r>
      <w:r w:rsidR="00605F8D" w:rsidRPr="003D130D">
        <w:t>1.72</w:t>
      </w:r>
      <w:r w:rsidR="001B4BDB" w:rsidRPr="003D130D">
        <w:t xml:space="preserve">% White staff and </w:t>
      </w:r>
      <w:r w:rsidR="00605F8D" w:rsidRPr="003D130D">
        <w:t>10.43</w:t>
      </w:r>
      <w:r w:rsidR="002537BF" w:rsidRPr="003D130D">
        <w:t xml:space="preserve">% </w:t>
      </w:r>
      <w:r w:rsidR="00161313" w:rsidRPr="003D130D">
        <w:t>not</w:t>
      </w:r>
      <w:r w:rsidR="002537BF" w:rsidRPr="003D130D">
        <w:t xml:space="preserve"> </w:t>
      </w:r>
      <w:r w:rsidR="00161313" w:rsidRPr="003D130D">
        <w:t>stated</w:t>
      </w:r>
      <w:r w:rsidR="002537BF" w:rsidRPr="003D130D">
        <w:t xml:space="preserve"> </w:t>
      </w:r>
      <w:r w:rsidR="00161313" w:rsidRPr="003D130D">
        <w:t>u</w:t>
      </w:r>
      <w:r w:rsidR="00810147" w:rsidRPr="003D130D">
        <w:t>nspecified</w:t>
      </w:r>
      <w:r w:rsidR="00161313" w:rsidRPr="003D130D">
        <w:t xml:space="preserve"> prefer not to a</w:t>
      </w:r>
      <w:r w:rsidR="002537BF" w:rsidRPr="003D130D">
        <w:t>nswer</w:t>
      </w:r>
      <w:r w:rsidR="00810147" w:rsidRPr="003D130D">
        <w:t>.</w:t>
      </w:r>
      <w:r w:rsidR="003770BB" w:rsidRPr="003D130D">
        <w:t xml:space="preserve"> </w:t>
      </w:r>
    </w:p>
    <w:p w14:paraId="1211675E" w14:textId="79505D48" w:rsidR="003770BB" w:rsidRPr="003D130D" w:rsidRDefault="00864BDB" w:rsidP="007628FA">
      <w:pPr>
        <w:pStyle w:val="Default"/>
        <w:numPr>
          <w:ilvl w:val="0"/>
          <w:numId w:val="1"/>
        </w:numPr>
        <w:spacing w:after="63"/>
      </w:pPr>
      <w:r w:rsidRPr="003D130D">
        <w:rPr>
          <w:b/>
        </w:rPr>
        <w:t>Disability:</w:t>
      </w:r>
      <w:r w:rsidR="001B4BDB" w:rsidRPr="003D130D">
        <w:t xml:space="preserve"> </w:t>
      </w:r>
      <w:r w:rsidR="00145919" w:rsidRPr="003D130D">
        <w:t>3.03</w:t>
      </w:r>
      <w:r w:rsidRPr="003D130D">
        <w:t>% of the Workforce</w:t>
      </w:r>
      <w:r w:rsidR="003770BB" w:rsidRPr="003D130D">
        <w:t xml:space="preserve"> have disclosed that they consider themse</w:t>
      </w:r>
      <w:r w:rsidR="0090040B" w:rsidRPr="003D130D">
        <w:t>lves to have a D</w:t>
      </w:r>
      <w:r w:rsidR="001B4BDB" w:rsidRPr="003D130D">
        <w:t xml:space="preserve">isability, </w:t>
      </w:r>
      <w:r w:rsidR="00145919" w:rsidRPr="003D130D">
        <w:t>71.98</w:t>
      </w:r>
      <w:r w:rsidR="003770BB" w:rsidRPr="003D130D">
        <w:t>% of staff have told us they don’t consider them</w:t>
      </w:r>
      <w:r w:rsidR="0090040B" w:rsidRPr="003D130D">
        <w:t>selves to have a D</w:t>
      </w:r>
      <w:r w:rsidR="003770BB" w:rsidRPr="003D130D">
        <w:t xml:space="preserve">isability with the remainder </w:t>
      </w:r>
      <w:r w:rsidR="00C45FDF" w:rsidRPr="003D130D">
        <w:t>2</w:t>
      </w:r>
      <w:r w:rsidR="00145919" w:rsidRPr="003D130D">
        <w:t>4.98</w:t>
      </w:r>
      <w:r w:rsidRPr="003D130D">
        <w:t xml:space="preserve">% </w:t>
      </w:r>
      <w:r w:rsidR="003770BB" w:rsidRPr="003D130D">
        <w:t xml:space="preserve">either </w:t>
      </w:r>
      <w:r w:rsidR="00C45FDF" w:rsidRPr="003D130D">
        <w:t>not declaring - other</w:t>
      </w:r>
      <w:r w:rsidR="003770BB" w:rsidRPr="003D130D">
        <w:t xml:space="preserve">. </w:t>
      </w:r>
    </w:p>
    <w:p w14:paraId="4BF6960E" w14:textId="5D3AE5B0" w:rsidR="00E764D5" w:rsidRPr="003D130D" w:rsidRDefault="00E764D5" w:rsidP="00E764D5">
      <w:pPr>
        <w:pStyle w:val="NoSpacing"/>
        <w:numPr>
          <w:ilvl w:val="0"/>
          <w:numId w:val="1"/>
        </w:numPr>
        <w:rPr>
          <w:rFonts w:ascii="Arial" w:hAnsi="Arial" w:cs="Arial"/>
          <w:sz w:val="24"/>
          <w:szCs w:val="24"/>
        </w:rPr>
      </w:pPr>
      <w:r w:rsidRPr="003D130D">
        <w:rPr>
          <w:rFonts w:ascii="Arial" w:hAnsi="Arial" w:cs="Arial"/>
          <w:b/>
          <w:sz w:val="24"/>
          <w:szCs w:val="24"/>
        </w:rPr>
        <w:t xml:space="preserve">Sexual Orientation: </w:t>
      </w:r>
      <w:r w:rsidRPr="003D130D">
        <w:rPr>
          <w:rFonts w:ascii="Arial" w:hAnsi="Arial" w:cs="Arial"/>
          <w:sz w:val="24"/>
          <w:szCs w:val="24"/>
        </w:rPr>
        <w:t xml:space="preserve">82.2% of staff have disclosed their sexual orientation as Heterosexual or Straight, 1.33% as Lesbian or Gay, 0.58% Bisexual, 6.12% Not Stated and 9.76% Unspecified. </w:t>
      </w:r>
    </w:p>
    <w:p w14:paraId="6A5F5F2A" w14:textId="41293D34" w:rsidR="002D7E85" w:rsidRPr="002D7E85" w:rsidRDefault="002D7E85" w:rsidP="002D7E85">
      <w:pPr>
        <w:pStyle w:val="NoSpacing"/>
        <w:numPr>
          <w:ilvl w:val="0"/>
          <w:numId w:val="1"/>
        </w:numPr>
        <w:rPr>
          <w:rFonts w:ascii="Arial" w:hAnsi="Arial" w:cs="Arial"/>
          <w:sz w:val="24"/>
          <w:szCs w:val="24"/>
        </w:rPr>
      </w:pPr>
      <w:r w:rsidRPr="002D7E85">
        <w:rPr>
          <w:rFonts w:ascii="Arial" w:hAnsi="Arial" w:cs="Arial"/>
          <w:b/>
          <w:sz w:val="24"/>
          <w:szCs w:val="24"/>
        </w:rPr>
        <w:t>Religion &amp; Belief:</w:t>
      </w:r>
      <w:r w:rsidRPr="002D7E85">
        <w:rPr>
          <w:rFonts w:ascii="Arial" w:hAnsi="Arial" w:cs="Arial"/>
          <w:sz w:val="24"/>
          <w:szCs w:val="24"/>
        </w:rPr>
        <w:t xml:space="preserve"> religions &amp; beliefs at the Trust are as follows 61.55% Christian, 9.16% Atheists, 2.03% Islam, 1.67% </w:t>
      </w:r>
      <w:r w:rsidR="00C32E46" w:rsidRPr="002D7E85">
        <w:rPr>
          <w:rFonts w:ascii="Arial" w:hAnsi="Arial" w:cs="Arial"/>
          <w:sz w:val="24"/>
          <w:szCs w:val="24"/>
        </w:rPr>
        <w:t>Hinduism,</w:t>
      </w:r>
      <w:r w:rsidRPr="002D7E85">
        <w:rPr>
          <w:rFonts w:ascii="Arial" w:hAnsi="Arial" w:cs="Arial"/>
          <w:sz w:val="24"/>
          <w:szCs w:val="24"/>
        </w:rPr>
        <w:t xml:space="preserve"> 4.06% Other Religions and 21.53% Unspecified or Not Disclosed.</w:t>
      </w:r>
    </w:p>
    <w:p w14:paraId="2A59ACC9" w14:textId="40508F50" w:rsidR="003D130D" w:rsidRDefault="003D130D" w:rsidP="003D130D">
      <w:pPr>
        <w:pStyle w:val="NoSpacing"/>
        <w:numPr>
          <w:ilvl w:val="0"/>
          <w:numId w:val="1"/>
        </w:numPr>
        <w:rPr>
          <w:rFonts w:ascii="Arial" w:hAnsi="Arial" w:cs="Arial"/>
          <w:sz w:val="24"/>
          <w:szCs w:val="24"/>
        </w:rPr>
      </w:pPr>
      <w:r w:rsidRPr="00363F68">
        <w:rPr>
          <w:rFonts w:ascii="Arial" w:hAnsi="Arial" w:cs="Arial"/>
          <w:b/>
          <w:sz w:val="24"/>
          <w:szCs w:val="24"/>
        </w:rPr>
        <w:t xml:space="preserve">Employment Status: </w:t>
      </w:r>
      <w:r w:rsidRPr="00363F68">
        <w:rPr>
          <w:rFonts w:ascii="Arial" w:hAnsi="Arial" w:cs="Arial"/>
          <w:sz w:val="24"/>
          <w:szCs w:val="24"/>
        </w:rPr>
        <w:t xml:space="preserve">The workforce consists of </w:t>
      </w:r>
      <w:r w:rsidRPr="003D130D">
        <w:rPr>
          <w:rFonts w:ascii="Arial" w:hAnsi="Arial" w:cs="Arial"/>
          <w:sz w:val="24"/>
          <w:szCs w:val="24"/>
        </w:rPr>
        <w:t xml:space="preserve">56.52% Full Time Staff and 43.48% Part time Staff  </w:t>
      </w:r>
    </w:p>
    <w:p w14:paraId="0C596989" w14:textId="77777777" w:rsidR="003D130D" w:rsidRPr="003D130D" w:rsidRDefault="003D130D" w:rsidP="003D130D">
      <w:pPr>
        <w:pStyle w:val="NoSpacing"/>
        <w:numPr>
          <w:ilvl w:val="0"/>
          <w:numId w:val="1"/>
        </w:numPr>
        <w:rPr>
          <w:rFonts w:ascii="Arial" w:hAnsi="Arial" w:cs="Arial"/>
          <w:sz w:val="24"/>
          <w:szCs w:val="24"/>
        </w:rPr>
      </w:pPr>
      <w:r w:rsidRPr="00363F68">
        <w:rPr>
          <w:rFonts w:ascii="Arial" w:hAnsi="Arial" w:cs="Arial"/>
          <w:b/>
          <w:sz w:val="24"/>
          <w:szCs w:val="24"/>
        </w:rPr>
        <w:t xml:space="preserve">Length of service: </w:t>
      </w:r>
      <w:r w:rsidRPr="00363F68">
        <w:rPr>
          <w:rFonts w:ascii="Arial" w:hAnsi="Arial" w:cs="Arial"/>
          <w:sz w:val="24"/>
          <w:szCs w:val="24"/>
        </w:rPr>
        <w:t xml:space="preserve">The highest proportion of the workforce have been employed by the Trust for between 1-5 years </w:t>
      </w:r>
      <w:r w:rsidRPr="003D130D">
        <w:rPr>
          <w:rFonts w:ascii="Arial" w:hAnsi="Arial" w:cs="Arial"/>
          <w:sz w:val="24"/>
          <w:szCs w:val="24"/>
        </w:rPr>
        <w:t>30.50%, 15.77% of the workforce have been with the with the Trust for under 1 year and 3.79% of the Trust have been employed by the Trust for 30 years and above</w:t>
      </w:r>
    </w:p>
    <w:p w14:paraId="7B33C6AA" w14:textId="77777777" w:rsidR="003D130D" w:rsidRPr="003D130D" w:rsidRDefault="003D130D" w:rsidP="003D130D">
      <w:pPr>
        <w:pStyle w:val="NoSpacing"/>
        <w:ind w:left="720"/>
        <w:rPr>
          <w:rFonts w:ascii="Arial" w:hAnsi="Arial" w:cs="Arial"/>
          <w:sz w:val="24"/>
          <w:szCs w:val="24"/>
        </w:rPr>
      </w:pPr>
    </w:p>
    <w:p w14:paraId="751E7C71" w14:textId="77777777" w:rsidR="008D31AE" w:rsidRPr="001F43B6" w:rsidRDefault="008D31AE" w:rsidP="00D94A8D">
      <w:pPr>
        <w:pStyle w:val="Default"/>
        <w:spacing w:after="63"/>
        <w:ind w:left="720"/>
      </w:pPr>
    </w:p>
    <w:p w14:paraId="2D98F8EF" w14:textId="69B713B9" w:rsidR="009E2FB2" w:rsidRPr="00363F68" w:rsidRDefault="004A1284" w:rsidP="003770BB">
      <w:pPr>
        <w:pStyle w:val="Default"/>
      </w:pPr>
      <w:r w:rsidRPr="003D130D">
        <w:t>Workforce</w:t>
      </w:r>
      <w:r w:rsidR="003770BB" w:rsidRPr="003D130D">
        <w:t xml:space="preserve"> data</w:t>
      </w:r>
      <w:r w:rsidR="003770BB" w:rsidRPr="00363F68">
        <w:t xml:space="preserve"> below provides a general overview of staff ethnicity, gender, religion and belief, sexual orientation, disability</w:t>
      </w:r>
      <w:r w:rsidR="003D130D">
        <w:t>,</w:t>
      </w:r>
      <w:r w:rsidR="003770BB" w:rsidRPr="00363F68">
        <w:t xml:space="preserve"> </w:t>
      </w:r>
      <w:r w:rsidR="008D31AE" w:rsidRPr="00363F68">
        <w:t>employmen</w:t>
      </w:r>
      <w:r w:rsidR="00182683" w:rsidRPr="00363F68">
        <w:t xml:space="preserve">t status, </w:t>
      </w:r>
      <w:r w:rsidR="00834555" w:rsidRPr="00363F68">
        <w:t>length of service</w:t>
      </w:r>
      <w:r w:rsidR="00182683" w:rsidRPr="00363F68">
        <w:t xml:space="preserve"> and recruitment</w:t>
      </w:r>
      <w:r w:rsidR="00834555" w:rsidRPr="00363F68">
        <w:t>.</w:t>
      </w:r>
    </w:p>
    <w:p w14:paraId="6092A24B" w14:textId="77777777" w:rsidR="00CE579C" w:rsidRPr="00363F68" w:rsidRDefault="00CE579C" w:rsidP="0090040B">
      <w:pPr>
        <w:pStyle w:val="NoSpacing"/>
        <w:rPr>
          <w:rFonts w:ascii="Arial" w:hAnsi="Arial" w:cs="Arial"/>
          <w:color w:val="000000"/>
          <w:sz w:val="24"/>
          <w:szCs w:val="24"/>
        </w:rPr>
      </w:pPr>
    </w:p>
    <w:p w14:paraId="7468FD4C" w14:textId="77777777" w:rsidR="004A1284" w:rsidRPr="00363F68" w:rsidRDefault="004A1284" w:rsidP="0090040B">
      <w:pPr>
        <w:pStyle w:val="NoSpacing"/>
        <w:rPr>
          <w:rFonts w:ascii="Arial" w:hAnsi="Arial" w:cs="Arial"/>
          <w:sz w:val="24"/>
          <w:szCs w:val="24"/>
        </w:rPr>
      </w:pPr>
      <w:r w:rsidRPr="00363F68">
        <w:rPr>
          <w:rFonts w:ascii="Arial" w:hAnsi="Arial" w:cs="Arial"/>
          <w:sz w:val="24"/>
          <w:szCs w:val="24"/>
        </w:rPr>
        <w:t>Dat</w:t>
      </w:r>
      <w:r w:rsidR="00921183" w:rsidRPr="00363F68">
        <w:rPr>
          <w:rFonts w:ascii="Arial" w:hAnsi="Arial" w:cs="Arial"/>
          <w:sz w:val="24"/>
          <w:szCs w:val="24"/>
        </w:rPr>
        <w:t>a figures</w:t>
      </w:r>
      <w:r w:rsidRPr="00363F68">
        <w:rPr>
          <w:rFonts w:ascii="Arial" w:hAnsi="Arial" w:cs="Arial"/>
          <w:sz w:val="24"/>
          <w:szCs w:val="24"/>
        </w:rPr>
        <w:t xml:space="preserve"> in th</w:t>
      </w:r>
      <w:r w:rsidR="00921183" w:rsidRPr="00363F68">
        <w:rPr>
          <w:rFonts w:ascii="Arial" w:hAnsi="Arial" w:cs="Arial"/>
          <w:sz w:val="24"/>
          <w:szCs w:val="24"/>
        </w:rPr>
        <w:t xml:space="preserve">e </w:t>
      </w:r>
      <w:r w:rsidR="0090040B" w:rsidRPr="00363F68">
        <w:rPr>
          <w:rFonts w:ascii="Arial" w:hAnsi="Arial" w:cs="Arial"/>
          <w:sz w:val="24"/>
          <w:szCs w:val="24"/>
        </w:rPr>
        <w:t xml:space="preserve">various </w:t>
      </w:r>
      <w:r w:rsidR="00921183" w:rsidRPr="00363F68">
        <w:rPr>
          <w:rFonts w:ascii="Arial" w:hAnsi="Arial" w:cs="Arial"/>
          <w:sz w:val="24"/>
          <w:szCs w:val="24"/>
        </w:rPr>
        <w:t>graphs are rounded up to the nearest point, the exact data figures are highlighted to the right of the graph.</w:t>
      </w:r>
    </w:p>
    <w:p w14:paraId="7ACA3595" w14:textId="77777777" w:rsidR="00803D0B" w:rsidRPr="00363F68" w:rsidRDefault="00803D0B" w:rsidP="00DE00D3">
      <w:pPr>
        <w:pStyle w:val="NoSpacing"/>
        <w:rPr>
          <w:rFonts w:ascii="Arial" w:hAnsi="Arial" w:cs="Arial"/>
          <w:b/>
        </w:rPr>
      </w:pPr>
    </w:p>
    <w:p w14:paraId="3A768167" w14:textId="77777777" w:rsidR="001F43B6" w:rsidRPr="008112DB" w:rsidRDefault="00803D0B" w:rsidP="00DE00D3">
      <w:pPr>
        <w:pStyle w:val="NoSpacing"/>
        <w:rPr>
          <w:rFonts w:ascii="Arial" w:hAnsi="Arial" w:cs="Arial"/>
          <w:sz w:val="24"/>
          <w:szCs w:val="24"/>
        </w:rPr>
      </w:pPr>
      <w:r w:rsidRPr="00363F68">
        <w:rPr>
          <w:rFonts w:ascii="Arial" w:hAnsi="Arial" w:cs="Arial"/>
          <w:b/>
          <w:sz w:val="24"/>
          <w:szCs w:val="24"/>
        </w:rPr>
        <w:t>G</w:t>
      </w:r>
      <w:r w:rsidR="00DE00D3" w:rsidRPr="00363F68">
        <w:rPr>
          <w:rFonts w:ascii="Arial" w:hAnsi="Arial" w:cs="Arial"/>
          <w:b/>
          <w:sz w:val="24"/>
          <w:szCs w:val="24"/>
        </w:rPr>
        <w:t>end</w:t>
      </w:r>
      <w:r w:rsidR="00F41265" w:rsidRPr="00363F68">
        <w:rPr>
          <w:rFonts w:ascii="Arial" w:hAnsi="Arial" w:cs="Arial"/>
          <w:b/>
          <w:sz w:val="24"/>
          <w:szCs w:val="24"/>
        </w:rPr>
        <w:t xml:space="preserve">er: </w:t>
      </w:r>
      <w:r w:rsidR="001C29C2" w:rsidRPr="00605F8D">
        <w:rPr>
          <w:rFonts w:ascii="Arial" w:hAnsi="Arial" w:cs="Arial"/>
          <w:sz w:val="24"/>
          <w:szCs w:val="24"/>
        </w:rPr>
        <w:t>78.</w:t>
      </w:r>
      <w:r w:rsidR="00AB204C" w:rsidRPr="00605F8D">
        <w:rPr>
          <w:rFonts w:ascii="Arial" w:hAnsi="Arial" w:cs="Arial"/>
          <w:sz w:val="24"/>
          <w:szCs w:val="24"/>
        </w:rPr>
        <w:t>26</w:t>
      </w:r>
      <w:r w:rsidR="00DE00D3" w:rsidRPr="00363F68">
        <w:rPr>
          <w:rFonts w:ascii="Arial" w:hAnsi="Arial" w:cs="Arial"/>
          <w:sz w:val="24"/>
          <w:szCs w:val="24"/>
        </w:rPr>
        <w:t xml:space="preserve">% of the </w:t>
      </w:r>
      <w:r w:rsidRPr="00363F68">
        <w:rPr>
          <w:rFonts w:ascii="Arial" w:hAnsi="Arial" w:cs="Arial"/>
          <w:sz w:val="24"/>
          <w:szCs w:val="24"/>
        </w:rPr>
        <w:t>workforce is</w:t>
      </w:r>
      <w:r w:rsidR="00DE00D3" w:rsidRPr="00363F68">
        <w:rPr>
          <w:rFonts w:ascii="Arial" w:hAnsi="Arial" w:cs="Arial"/>
          <w:sz w:val="24"/>
          <w:szCs w:val="24"/>
        </w:rPr>
        <w:t xml:space="preserve"> Female and </w:t>
      </w:r>
      <w:r w:rsidR="001C29C2" w:rsidRPr="00605F8D">
        <w:rPr>
          <w:rFonts w:ascii="Arial" w:hAnsi="Arial" w:cs="Arial"/>
          <w:sz w:val="24"/>
          <w:szCs w:val="24"/>
        </w:rPr>
        <w:t>21.</w:t>
      </w:r>
      <w:r w:rsidR="00AB204C" w:rsidRPr="00605F8D">
        <w:rPr>
          <w:rFonts w:ascii="Arial" w:hAnsi="Arial" w:cs="Arial"/>
          <w:sz w:val="24"/>
          <w:szCs w:val="24"/>
        </w:rPr>
        <w:t>74</w:t>
      </w:r>
      <w:r w:rsidR="00DE00D3" w:rsidRPr="00363F68">
        <w:rPr>
          <w:rFonts w:ascii="Arial" w:hAnsi="Arial" w:cs="Arial"/>
          <w:sz w:val="24"/>
          <w:szCs w:val="24"/>
        </w:rPr>
        <w:t>% are Male</w:t>
      </w:r>
      <w:r w:rsidR="00AB204C">
        <w:rPr>
          <w:rFonts w:ascii="Arial" w:hAnsi="Arial" w:cs="Arial"/>
          <w:noProof/>
          <w:sz w:val="24"/>
          <w:szCs w:val="24"/>
          <w:lang w:eastAsia="en-GB"/>
        </w:rPr>
        <w:drawing>
          <wp:inline distT="0" distB="0" distL="0" distR="0" wp14:anchorId="212FEC80" wp14:editId="36C595B8">
            <wp:extent cx="5448300" cy="2849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2849880"/>
                    </a:xfrm>
                    <a:prstGeom prst="rect">
                      <a:avLst/>
                    </a:prstGeom>
                    <a:noFill/>
                  </pic:spPr>
                </pic:pic>
              </a:graphicData>
            </a:graphic>
          </wp:inline>
        </w:drawing>
      </w:r>
    </w:p>
    <w:p w14:paraId="6F4F1206" w14:textId="77777777" w:rsidR="002037D7" w:rsidRDefault="002037D7" w:rsidP="00DE00D3">
      <w:pPr>
        <w:pStyle w:val="NoSpacing"/>
        <w:rPr>
          <w:rFonts w:ascii="Arial" w:hAnsi="Arial" w:cs="Arial"/>
          <w:sz w:val="20"/>
          <w:szCs w:val="20"/>
        </w:rPr>
      </w:pPr>
    </w:p>
    <w:p w14:paraId="47736691" w14:textId="77777777" w:rsidR="00A012EA" w:rsidRPr="004F3F97" w:rsidRDefault="00A012EA" w:rsidP="009E2FB2">
      <w:pPr>
        <w:pStyle w:val="NoSpacing"/>
        <w:rPr>
          <w:rFonts w:ascii="Arial" w:hAnsi="Arial" w:cs="Arial"/>
          <w:sz w:val="20"/>
          <w:szCs w:val="20"/>
        </w:rPr>
      </w:pPr>
    </w:p>
    <w:p w14:paraId="3132A237" w14:textId="77777777" w:rsidR="001F43B6" w:rsidRPr="001F43B6" w:rsidRDefault="00F41265" w:rsidP="009E2FB2">
      <w:pPr>
        <w:pStyle w:val="NoSpacing"/>
        <w:rPr>
          <w:rFonts w:ascii="Arial" w:hAnsi="Arial" w:cs="Arial"/>
          <w:sz w:val="24"/>
          <w:szCs w:val="24"/>
        </w:rPr>
      </w:pPr>
      <w:r w:rsidRPr="00363F68">
        <w:rPr>
          <w:rFonts w:ascii="Arial" w:hAnsi="Arial" w:cs="Arial"/>
          <w:b/>
          <w:sz w:val="24"/>
          <w:szCs w:val="24"/>
        </w:rPr>
        <w:t>Age Profile</w:t>
      </w:r>
      <w:r w:rsidRPr="00605F8D">
        <w:rPr>
          <w:rFonts w:ascii="Arial" w:hAnsi="Arial" w:cs="Arial"/>
          <w:b/>
          <w:sz w:val="24"/>
          <w:szCs w:val="24"/>
        </w:rPr>
        <w:t xml:space="preserve">: </w:t>
      </w:r>
      <w:r w:rsidR="00AB204C" w:rsidRPr="00605F8D">
        <w:rPr>
          <w:rFonts w:ascii="Arial" w:hAnsi="Arial" w:cs="Arial"/>
          <w:sz w:val="24"/>
          <w:szCs w:val="24"/>
        </w:rPr>
        <w:t>27.17</w:t>
      </w:r>
      <w:r w:rsidR="009E2FB2" w:rsidRPr="00363F68">
        <w:rPr>
          <w:rFonts w:ascii="Arial" w:hAnsi="Arial" w:cs="Arial"/>
          <w:sz w:val="24"/>
          <w:szCs w:val="24"/>
        </w:rPr>
        <w:t>% of the workforc</w:t>
      </w:r>
      <w:r w:rsidR="00605ACE" w:rsidRPr="00363F68">
        <w:rPr>
          <w:rFonts w:ascii="Arial" w:hAnsi="Arial" w:cs="Arial"/>
          <w:sz w:val="24"/>
          <w:szCs w:val="24"/>
        </w:rPr>
        <w:t xml:space="preserve">e is aged 35yrs and under, </w:t>
      </w:r>
      <w:r w:rsidR="001C29C2" w:rsidRPr="00605F8D">
        <w:rPr>
          <w:rFonts w:ascii="Arial" w:hAnsi="Arial" w:cs="Arial"/>
          <w:sz w:val="24"/>
          <w:szCs w:val="24"/>
        </w:rPr>
        <w:t>4</w:t>
      </w:r>
      <w:r w:rsidR="00AB204C" w:rsidRPr="00605F8D">
        <w:rPr>
          <w:rFonts w:ascii="Arial" w:hAnsi="Arial" w:cs="Arial"/>
          <w:sz w:val="24"/>
          <w:szCs w:val="24"/>
        </w:rPr>
        <w:t>7</w:t>
      </w:r>
      <w:r w:rsidR="001C29C2" w:rsidRPr="00605F8D">
        <w:rPr>
          <w:rFonts w:ascii="Arial" w:hAnsi="Arial" w:cs="Arial"/>
          <w:sz w:val="24"/>
          <w:szCs w:val="24"/>
        </w:rPr>
        <w:t>.</w:t>
      </w:r>
      <w:r w:rsidR="00AB204C" w:rsidRPr="00605F8D">
        <w:rPr>
          <w:rFonts w:ascii="Arial" w:hAnsi="Arial" w:cs="Arial"/>
          <w:sz w:val="24"/>
          <w:szCs w:val="24"/>
        </w:rPr>
        <w:t>79</w:t>
      </w:r>
      <w:r w:rsidR="009E2FB2" w:rsidRPr="00363F68">
        <w:rPr>
          <w:rFonts w:ascii="Arial" w:hAnsi="Arial" w:cs="Arial"/>
          <w:sz w:val="24"/>
          <w:szCs w:val="24"/>
        </w:rPr>
        <w:t>% of staff are</w:t>
      </w:r>
      <w:r w:rsidR="001C29C2" w:rsidRPr="00363F68">
        <w:rPr>
          <w:rFonts w:ascii="Arial" w:hAnsi="Arial" w:cs="Arial"/>
          <w:sz w:val="24"/>
          <w:szCs w:val="24"/>
        </w:rPr>
        <w:t xml:space="preserve"> 36yrs to 55yrs of age and </w:t>
      </w:r>
      <w:r w:rsidR="001C29C2" w:rsidRPr="00605F8D">
        <w:rPr>
          <w:rFonts w:ascii="Arial" w:hAnsi="Arial" w:cs="Arial"/>
          <w:sz w:val="24"/>
          <w:szCs w:val="24"/>
        </w:rPr>
        <w:t>25.</w:t>
      </w:r>
      <w:r w:rsidR="00AB204C" w:rsidRPr="00605F8D">
        <w:rPr>
          <w:rFonts w:ascii="Arial" w:hAnsi="Arial" w:cs="Arial"/>
          <w:sz w:val="24"/>
          <w:szCs w:val="24"/>
        </w:rPr>
        <w:t>05</w:t>
      </w:r>
      <w:r w:rsidR="009E2FB2" w:rsidRPr="00363F68">
        <w:rPr>
          <w:rFonts w:ascii="Arial" w:hAnsi="Arial" w:cs="Arial"/>
          <w:sz w:val="24"/>
          <w:szCs w:val="24"/>
        </w:rPr>
        <w:t>% are aged over 55 years of age</w:t>
      </w:r>
      <w:r w:rsidR="009E2FB2" w:rsidRPr="001F43B6">
        <w:rPr>
          <w:rFonts w:ascii="Arial" w:hAnsi="Arial" w:cs="Arial"/>
          <w:sz w:val="24"/>
          <w:szCs w:val="24"/>
        </w:rPr>
        <w:t xml:space="preserve"> </w:t>
      </w:r>
      <w:r w:rsidR="00AB204C">
        <w:rPr>
          <w:rFonts w:ascii="Arial" w:hAnsi="Arial" w:cs="Arial"/>
          <w:noProof/>
          <w:sz w:val="24"/>
          <w:szCs w:val="24"/>
          <w:lang w:eastAsia="en-GB"/>
        </w:rPr>
        <w:drawing>
          <wp:inline distT="0" distB="0" distL="0" distR="0" wp14:anchorId="3670A154" wp14:editId="76157162">
            <wp:extent cx="5478780" cy="2743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2198" cy="2744911"/>
                    </a:xfrm>
                    <a:prstGeom prst="rect">
                      <a:avLst/>
                    </a:prstGeom>
                    <a:noFill/>
                  </pic:spPr>
                </pic:pic>
              </a:graphicData>
            </a:graphic>
          </wp:inline>
        </w:drawing>
      </w:r>
    </w:p>
    <w:p w14:paraId="7E85F424" w14:textId="77777777" w:rsidR="00834555" w:rsidRPr="002037D7" w:rsidRDefault="00834555" w:rsidP="009E2FB2">
      <w:pPr>
        <w:pStyle w:val="NoSpacing"/>
        <w:rPr>
          <w:rFonts w:ascii="Arial" w:hAnsi="Arial" w:cs="Arial"/>
        </w:rPr>
      </w:pPr>
    </w:p>
    <w:p w14:paraId="73F3F2F3" w14:textId="77777777" w:rsidR="00F86690" w:rsidRPr="004F3F97" w:rsidRDefault="00F86690" w:rsidP="009E2FB2">
      <w:pPr>
        <w:pStyle w:val="NoSpacing"/>
        <w:rPr>
          <w:rFonts w:ascii="Arial" w:hAnsi="Arial" w:cs="Arial"/>
          <w:i/>
        </w:rPr>
      </w:pPr>
    </w:p>
    <w:p w14:paraId="5EFD976B" w14:textId="77777777" w:rsidR="001F43B6" w:rsidRPr="001F43B6" w:rsidRDefault="00662C0D" w:rsidP="009E2FB2">
      <w:pPr>
        <w:pStyle w:val="NoSpacing"/>
        <w:rPr>
          <w:rFonts w:ascii="Arial" w:hAnsi="Arial" w:cs="Arial"/>
          <w:sz w:val="24"/>
          <w:szCs w:val="24"/>
        </w:rPr>
      </w:pPr>
      <w:r w:rsidRPr="00363F68">
        <w:rPr>
          <w:rFonts w:ascii="Arial" w:hAnsi="Arial" w:cs="Arial"/>
          <w:b/>
          <w:sz w:val="24"/>
          <w:szCs w:val="24"/>
        </w:rPr>
        <w:t>Ethnicity</w:t>
      </w:r>
      <w:r w:rsidRPr="00363F68">
        <w:rPr>
          <w:rFonts w:ascii="Arial" w:hAnsi="Arial" w:cs="Arial"/>
          <w:sz w:val="24"/>
          <w:szCs w:val="24"/>
        </w:rPr>
        <w:t>: The</w:t>
      </w:r>
      <w:r w:rsidR="009E2FB2" w:rsidRPr="00363F68">
        <w:rPr>
          <w:rFonts w:ascii="Arial" w:hAnsi="Arial" w:cs="Arial"/>
          <w:sz w:val="24"/>
          <w:szCs w:val="24"/>
        </w:rPr>
        <w:t xml:space="preserve"> </w:t>
      </w:r>
      <w:r w:rsidR="00F03706" w:rsidRPr="00363F68">
        <w:rPr>
          <w:rFonts w:ascii="Arial" w:hAnsi="Arial" w:cs="Arial"/>
          <w:sz w:val="24"/>
          <w:szCs w:val="24"/>
        </w:rPr>
        <w:t>T</w:t>
      </w:r>
      <w:r w:rsidR="00605ACE" w:rsidRPr="00363F68">
        <w:rPr>
          <w:rFonts w:ascii="Arial" w:hAnsi="Arial" w:cs="Arial"/>
          <w:sz w:val="24"/>
          <w:szCs w:val="24"/>
        </w:rPr>
        <w:t xml:space="preserve">rust workforce consists of </w:t>
      </w:r>
      <w:r w:rsidR="008F2C92" w:rsidRPr="00145919">
        <w:rPr>
          <w:rFonts w:ascii="Arial" w:hAnsi="Arial" w:cs="Arial"/>
          <w:sz w:val="24"/>
          <w:szCs w:val="24"/>
        </w:rPr>
        <w:t>7.85</w:t>
      </w:r>
      <w:r w:rsidR="009E2FB2" w:rsidRPr="00363F68">
        <w:rPr>
          <w:rFonts w:ascii="Arial" w:hAnsi="Arial" w:cs="Arial"/>
          <w:sz w:val="24"/>
          <w:szCs w:val="24"/>
        </w:rPr>
        <w:t xml:space="preserve">% from Black </w:t>
      </w:r>
      <w:r w:rsidR="00495AF2" w:rsidRPr="00363F68">
        <w:rPr>
          <w:rFonts w:ascii="Arial" w:hAnsi="Arial" w:cs="Arial"/>
          <w:sz w:val="24"/>
          <w:szCs w:val="24"/>
        </w:rPr>
        <w:t>Asian and Minority</w:t>
      </w:r>
      <w:r w:rsidR="009E2FB2" w:rsidRPr="00363F68">
        <w:rPr>
          <w:rFonts w:ascii="Arial" w:hAnsi="Arial" w:cs="Arial"/>
          <w:sz w:val="24"/>
          <w:szCs w:val="24"/>
        </w:rPr>
        <w:t xml:space="preserve"> Ethnic</w:t>
      </w:r>
      <w:r w:rsidR="00605ACE" w:rsidRPr="00363F68">
        <w:rPr>
          <w:rFonts w:ascii="Arial" w:hAnsi="Arial" w:cs="Arial"/>
          <w:sz w:val="24"/>
          <w:szCs w:val="24"/>
        </w:rPr>
        <w:t xml:space="preserve"> groups </w:t>
      </w:r>
      <w:r w:rsidR="008F2C92" w:rsidRPr="00145919">
        <w:rPr>
          <w:rFonts w:ascii="Arial" w:hAnsi="Arial" w:cs="Arial"/>
          <w:sz w:val="24"/>
          <w:szCs w:val="24"/>
        </w:rPr>
        <w:t>81.72</w:t>
      </w:r>
      <w:r w:rsidR="00605ACE" w:rsidRPr="00363F68">
        <w:rPr>
          <w:rFonts w:ascii="Arial" w:hAnsi="Arial" w:cs="Arial"/>
          <w:sz w:val="24"/>
          <w:szCs w:val="24"/>
        </w:rPr>
        <w:t xml:space="preserve">% White staff and </w:t>
      </w:r>
      <w:r w:rsidR="008F2C92" w:rsidRPr="00145919">
        <w:rPr>
          <w:rFonts w:ascii="Arial" w:hAnsi="Arial" w:cs="Arial"/>
          <w:sz w:val="24"/>
          <w:szCs w:val="24"/>
        </w:rPr>
        <w:t>10.43</w:t>
      </w:r>
      <w:r w:rsidR="0090693F" w:rsidRPr="00363F68">
        <w:rPr>
          <w:rFonts w:ascii="Arial" w:hAnsi="Arial" w:cs="Arial"/>
          <w:sz w:val="24"/>
          <w:szCs w:val="24"/>
        </w:rPr>
        <w:t>% Not Stated or Unspecified.</w:t>
      </w:r>
      <w:r w:rsidR="0090693F" w:rsidRPr="001F43B6">
        <w:rPr>
          <w:rFonts w:ascii="Arial" w:hAnsi="Arial" w:cs="Arial"/>
          <w:sz w:val="24"/>
          <w:szCs w:val="24"/>
        </w:rPr>
        <w:t xml:space="preserve"> </w:t>
      </w:r>
    </w:p>
    <w:p w14:paraId="41A6C07C" w14:textId="77777777" w:rsidR="00F03706" w:rsidRDefault="008F2C92" w:rsidP="009E2FB2">
      <w:pPr>
        <w:pStyle w:val="NoSpacing"/>
        <w:rPr>
          <w:rFonts w:ascii="Arial" w:hAnsi="Arial" w:cs="Arial"/>
        </w:rPr>
      </w:pPr>
      <w:r>
        <w:rPr>
          <w:rFonts w:ascii="Arial" w:hAnsi="Arial" w:cs="Arial"/>
          <w:noProof/>
          <w:lang w:eastAsia="en-GB"/>
        </w:rPr>
        <w:lastRenderedPageBreak/>
        <w:drawing>
          <wp:inline distT="0" distB="0" distL="0" distR="0" wp14:anchorId="3BBCCAD4" wp14:editId="04799C39">
            <wp:extent cx="5524500" cy="2755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2755900"/>
                    </a:xfrm>
                    <a:prstGeom prst="rect">
                      <a:avLst/>
                    </a:prstGeom>
                    <a:noFill/>
                  </pic:spPr>
                </pic:pic>
              </a:graphicData>
            </a:graphic>
          </wp:inline>
        </w:drawing>
      </w:r>
    </w:p>
    <w:p w14:paraId="35333302" w14:textId="77777777" w:rsidR="0090693F" w:rsidRDefault="0090693F" w:rsidP="009E2FB2">
      <w:pPr>
        <w:pStyle w:val="NoSpacing"/>
        <w:rPr>
          <w:rFonts w:ascii="Arial" w:hAnsi="Arial" w:cs="Arial"/>
        </w:rPr>
      </w:pPr>
    </w:p>
    <w:tbl>
      <w:tblPr>
        <w:tblW w:w="8662" w:type="dxa"/>
        <w:tblInd w:w="93" w:type="dxa"/>
        <w:tblLook w:val="04A0" w:firstRow="1" w:lastRow="0" w:firstColumn="1" w:lastColumn="0" w:noHBand="0" w:noVBand="1"/>
      </w:tblPr>
      <w:tblGrid>
        <w:gridCol w:w="3280"/>
        <w:gridCol w:w="2980"/>
        <w:gridCol w:w="2402"/>
      </w:tblGrid>
      <w:tr w:rsidR="00F03706" w:rsidRPr="00F03706" w14:paraId="29693052" w14:textId="77777777" w:rsidTr="00A517BE">
        <w:trPr>
          <w:trHeight w:val="410"/>
        </w:trPr>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38A507" w14:textId="77777777" w:rsidR="00F03706" w:rsidRPr="001F43B6" w:rsidRDefault="00F03706" w:rsidP="005F6821">
            <w:pPr>
              <w:spacing w:after="0" w:line="240" w:lineRule="auto"/>
              <w:jc w:val="center"/>
              <w:rPr>
                <w:rFonts w:ascii="Arial" w:eastAsia="Times New Roman" w:hAnsi="Arial" w:cs="Arial"/>
                <w:b/>
                <w:bCs/>
                <w:color w:val="000000"/>
                <w:sz w:val="24"/>
                <w:szCs w:val="24"/>
                <w:lang w:eastAsia="en-GB"/>
              </w:rPr>
            </w:pPr>
            <w:r w:rsidRPr="001F43B6">
              <w:rPr>
                <w:rFonts w:ascii="Arial" w:eastAsia="Times New Roman" w:hAnsi="Arial" w:cs="Arial"/>
                <w:b/>
                <w:bCs/>
                <w:color w:val="000000"/>
                <w:sz w:val="24"/>
                <w:szCs w:val="24"/>
                <w:lang w:eastAsia="en-GB"/>
              </w:rPr>
              <w:t>Ethnic Origin</w:t>
            </w:r>
          </w:p>
        </w:tc>
        <w:tc>
          <w:tcPr>
            <w:tcW w:w="29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1FB418" w14:textId="77777777" w:rsidR="00F03706" w:rsidRPr="001F43B6" w:rsidRDefault="00EA211A" w:rsidP="005F6821">
            <w:pPr>
              <w:spacing w:after="0" w:line="240" w:lineRule="auto"/>
              <w:jc w:val="center"/>
              <w:rPr>
                <w:rFonts w:ascii="Arial" w:eastAsia="Times New Roman" w:hAnsi="Arial" w:cs="Arial"/>
                <w:b/>
                <w:bCs/>
                <w:color w:val="000000"/>
                <w:sz w:val="24"/>
                <w:szCs w:val="24"/>
                <w:lang w:eastAsia="en-GB"/>
              </w:rPr>
            </w:pPr>
            <w:r w:rsidRPr="001F43B6">
              <w:rPr>
                <w:rFonts w:ascii="Arial" w:eastAsia="Times New Roman" w:hAnsi="Arial" w:cs="Arial"/>
                <w:b/>
                <w:bCs/>
                <w:color w:val="000000"/>
                <w:sz w:val="24"/>
                <w:szCs w:val="24"/>
                <w:lang w:eastAsia="en-GB"/>
              </w:rPr>
              <w:t>Headcount</w:t>
            </w:r>
          </w:p>
        </w:tc>
        <w:tc>
          <w:tcPr>
            <w:tcW w:w="2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4CB92F" w14:textId="77777777" w:rsidR="00F03706" w:rsidRPr="001F43B6" w:rsidRDefault="00EA211A" w:rsidP="005F6821">
            <w:pPr>
              <w:spacing w:after="0" w:line="240" w:lineRule="auto"/>
              <w:jc w:val="center"/>
              <w:rPr>
                <w:rFonts w:ascii="Arial" w:eastAsia="Times New Roman" w:hAnsi="Arial" w:cs="Arial"/>
                <w:b/>
                <w:bCs/>
                <w:color w:val="000000"/>
                <w:sz w:val="24"/>
                <w:szCs w:val="24"/>
                <w:lang w:eastAsia="en-GB"/>
              </w:rPr>
            </w:pPr>
            <w:r w:rsidRPr="001F43B6">
              <w:rPr>
                <w:rFonts w:ascii="Arial" w:eastAsia="Times New Roman" w:hAnsi="Arial" w:cs="Arial"/>
                <w:b/>
                <w:bCs/>
                <w:color w:val="000000"/>
                <w:sz w:val="24"/>
                <w:szCs w:val="24"/>
                <w:lang w:eastAsia="en-GB"/>
              </w:rPr>
              <w:t>Percentage</w:t>
            </w:r>
          </w:p>
        </w:tc>
      </w:tr>
      <w:tr w:rsidR="00BC2AE4" w:rsidRPr="00F03706" w14:paraId="71CE7682"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36F7F66" w14:textId="77777777" w:rsidR="00BC2AE4" w:rsidRPr="001F43B6" w:rsidRDefault="00BC2AE4"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A - White British</w:t>
            </w:r>
          </w:p>
        </w:tc>
        <w:tc>
          <w:tcPr>
            <w:tcW w:w="2980" w:type="dxa"/>
            <w:tcBorders>
              <w:top w:val="nil"/>
              <w:left w:val="nil"/>
              <w:bottom w:val="single" w:sz="4" w:space="0" w:color="auto"/>
              <w:right w:val="single" w:sz="4" w:space="0" w:color="auto"/>
            </w:tcBorders>
            <w:shd w:val="clear" w:color="auto" w:fill="auto"/>
            <w:noWrap/>
            <w:vAlign w:val="bottom"/>
            <w:hideMark/>
          </w:tcPr>
          <w:p w14:paraId="27773C14" w14:textId="77777777" w:rsidR="00BC2AE4" w:rsidRPr="00145919" w:rsidRDefault="00975535" w:rsidP="008F2C92">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2</w:t>
            </w:r>
            <w:r w:rsidR="008F2C92" w:rsidRPr="00145919">
              <w:rPr>
                <w:rFonts w:ascii="Arial" w:eastAsia="Times New Roman" w:hAnsi="Arial" w:cs="Arial"/>
                <w:sz w:val="24"/>
                <w:szCs w:val="24"/>
                <w:lang w:eastAsia="en-GB"/>
              </w:rPr>
              <w:t>574</w:t>
            </w:r>
          </w:p>
        </w:tc>
        <w:tc>
          <w:tcPr>
            <w:tcW w:w="2402" w:type="dxa"/>
            <w:vMerge w:val="restart"/>
            <w:tcBorders>
              <w:top w:val="nil"/>
              <w:left w:val="nil"/>
              <w:right w:val="single" w:sz="4" w:space="0" w:color="auto"/>
            </w:tcBorders>
            <w:shd w:val="clear" w:color="auto" w:fill="auto"/>
            <w:vAlign w:val="bottom"/>
          </w:tcPr>
          <w:p w14:paraId="2448A4CF" w14:textId="77777777" w:rsidR="00BC2AE4" w:rsidRPr="00145919" w:rsidRDefault="00D80049" w:rsidP="00BC2AE4">
            <w:pPr>
              <w:pStyle w:val="NoSpacing"/>
              <w:jc w:val="center"/>
              <w:rPr>
                <w:rFonts w:ascii="Arial" w:hAnsi="Arial" w:cs="Arial"/>
                <w:sz w:val="24"/>
                <w:szCs w:val="24"/>
              </w:rPr>
            </w:pPr>
            <w:r w:rsidRPr="00145919">
              <w:rPr>
                <w:rFonts w:ascii="Arial" w:hAnsi="Arial" w:cs="Arial"/>
                <w:sz w:val="24"/>
                <w:szCs w:val="24"/>
              </w:rPr>
              <w:t>8</w:t>
            </w:r>
            <w:r w:rsidR="00DA430A" w:rsidRPr="00145919">
              <w:rPr>
                <w:rFonts w:ascii="Arial" w:hAnsi="Arial" w:cs="Arial"/>
                <w:sz w:val="24"/>
                <w:szCs w:val="24"/>
              </w:rPr>
              <w:t>1.72</w:t>
            </w:r>
            <w:r w:rsidR="00BC2AE4" w:rsidRPr="00145919">
              <w:rPr>
                <w:rFonts w:ascii="Arial" w:hAnsi="Arial" w:cs="Arial"/>
                <w:sz w:val="24"/>
                <w:szCs w:val="24"/>
              </w:rPr>
              <w:t>% White staff</w:t>
            </w:r>
            <w:r w:rsidR="00E11861" w:rsidRPr="00145919">
              <w:rPr>
                <w:rFonts w:ascii="Arial" w:hAnsi="Arial" w:cs="Arial"/>
                <w:sz w:val="24"/>
                <w:szCs w:val="24"/>
              </w:rPr>
              <w:t xml:space="preserve"> (2,</w:t>
            </w:r>
            <w:r w:rsidR="00DA430A" w:rsidRPr="00145919">
              <w:rPr>
                <w:rFonts w:ascii="Arial" w:hAnsi="Arial" w:cs="Arial"/>
                <w:sz w:val="24"/>
                <w:szCs w:val="24"/>
              </w:rPr>
              <w:t>695</w:t>
            </w:r>
            <w:r w:rsidR="00E11861" w:rsidRPr="00145919">
              <w:rPr>
                <w:rFonts w:ascii="Arial" w:hAnsi="Arial" w:cs="Arial"/>
                <w:sz w:val="24"/>
                <w:szCs w:val="24"/>
              </w:rPr>
              <w:t>)</w:t>
            </w:r>
          </w:p>
          <w:p w14:paraId="11E74F00" w14:textId="77777777" w:rsidR="00BC2AE4" w:rsidRPr="00145919" w:rsidRDefault="00BC2AE4" w:rsidP="00F03706">
            <w:pPr>
              <w:spacing w:after="0" w:line="240" w:lineRule="auto"/>
              <w:jc w:val="right"/>
              <w:rPr>
                <w:rFonts w:ascii="Arial" w:eastAsia="Times New Roman" w:hAnsi="Arial" w:cs="Arial"/>
                <w:sz w:val="24"/>
                <w:szCs w:val="24"/>
                <w:lang w:eastAsia="en-GB"/>
              </w:rPr>
            </w:pPr>
          </w:p>
        </w:tc>
      </w:tr>
      <w:tr w:rsidR="00BC2AE4" w:rsidRPr="00F03706" w14:paraId="1BC51744"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8A54C52" w14:textId="77777777" w:rsidR="00BC2AE4" w:rsidRPr="001F43B6" w:rsidRDefault="00BC2AE4"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B - White Irish</w:t>
            </w:r>
          </w:p>
        </w:tc>
        <w:tc>
          <w:tcPr>
            <w:tcW w:w="2980" w:type="dxa"/>
            <w:tcBorders>
              <w:top w:val="nil"/>
              <w:left w:val="nil"/>
              <w:bottom w:val="single" w:sz="4" w:space="0" w:color="auto"/>
              <w:right w:val="single" w:sz="4" w:space="0" w:color="auto"/>
            </w:tcBorders>
            <w:shd w:val="clear" w:color="auto" w:fill="auto"/>
            <w:noWrap/>
            <w:vAlign w:val="bottom"/>
            <w:hideMark/>
          </w:tcPr>
          <w:p w14:paraId="186D9944" w14:textId="77777777" w:rsidR="00BC2AE4"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24</w:t>
            </w:r>
          </w:p>
        </w:tc>
        <w:tc>
          <w:tcPr>
            <w:tcW w:w="2402" w:type="dxa"/>
            <w:vMerge/>
            <w:tcBorders>
              <w:left w:val="nil"/>
              <w:bottom w:val="single" w:sz="4" w:space="0" w:color="auto"/>
              <w:right w:val="single" w:sz="4" w:space="0" w:color="auto"/>
            </w:tcBorders>
            <w:shd w:val="clear" w:color="auto" w:fill="auto"/>
            <w:vAlign w:val="bottom"/>
          </w:tcPr>
          <w:p w14:paraId="3F9D9760" w14:textId="77777777" w:rsidR="00BC2AE4" w:rsidRPr="00145919" w:rsidRDefault="00BC2AE4" w:rsidP="00F03706">
            <w:pPr>
              <w:spacing w:after="0" w:line="240" w:lineRule="auto"/>
              <w:jc w:val="right"/>
              <w:rPr>
                <w:rFonts w:ascii="Arial" w:eastAsia="Times New Roman" w:hAnsi="Arial" w:cs="Arial"/>
                <w:sz w:val="24"/>
                <w:szCs w:val="24"/>
                <w:lang w:eastAsia="en-GB"/>
              </w:rPr>
            </w:pPr>
          </w:p>
        </w:tc>
      </w:tr>
      <w:tr w:rsidR="00D80049" w:rsidRPr="00F03706" w14:paraId="255ADAA8"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31A59ED"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C - Any Other White</w:t>
            </w:r>
          </w:p>
        </w:tc>
        <w:tc>
          <w:tcPr>
            <w:tcW w:w="2980" w:type="dxa"/>
            <w:tcBorders>
              <w:top w:val="nil"/>
              <w:left w:val="nil"/>
              <w:bottom w:val="single" w:sz="4" w:space="0" w:color="auto"/>
              <w:right w:val="single" w:sz="4" w:space="0" w:color="auto"/>
            </w:tcBorders>
            <w:shd w:val="clear" w:color="auto" w:fill="auto"/>
            <w:noWrap/>
            <w:vAlign w:val="bottom"/>
            <w:hideMark/>
          </w:tcPr>
          <w:p w14:paraId="54F8CB36"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97</w:t>
            </w:r>
          </w:p>
        </w:tc>
        <w:tc>
          <w:tcPr>
            <w:tcW w:w="2402" w:type="dxa"/>
            <w:vMerge w:val="restart"/>
            <w:tcBorders>
              <w:top w:val="single" w:sz="4" w:space="0" w:color="auto"/>
              <w:left w:val="nil"/>
              <w:right w:val="single" w:sz="4" w:space="0" w:color="auto"/>
            </w:tcBorders>
            <w:shd w:val="clear" w:color="auto" w:fill="auto"/>
            <w:vAlign w:val="bottom"/>
          </w:tcPr>
          <w:p w14:paraId="6798C908" w14:textId="77777777" w:rsidR="00D80049" w:rsidRPr="00145919" w:rsidRDefault="00D80049" w:rsidP="00D80049">
            <w:pPr>
              <w:spacing w:after="0" w:line="240" w:lineRule="auto"/>
              <w:rPr>
                <w:rFonts w:ascii="Arial" w:eastAsia="Times New Roman" w:hAnsi="Arial" w:cs="Arial"/>
                <w:sz w:val="24"/>
                <w:szCs w:val="24"/>
                <w:lang w:eastAsia="en-GB"/>
              </w:rPr>
            </w:pPr>
          </w:p>
          <w:p w14:paraId="6B651FC1" w14:textId="77777777" w:rsidR="00D80049" w:rsidRPr="00145919" w:rsidRDefault="00D80049" w:rsidP="00D80049">
            <w:pPr>
              <w:spacing w:after="0" w:line="240" w:lineRule="auto"/>
              <w:rPr>
                <w:rFonts w:ascii="Arial" w:eastAsia="Times New Roman" w:hAnsi="Arial" w:cs="Arial"/>
                <w:sz w:val="24"/>
                <w:szCs w:val="24"/>
                <w:lang w:eastAsia="en-GB"/>
              </w:rPr>
            </w:pPr>
          </w:p>
          <w:p w14:paraId="218025E0" w14:textId="77777777" w:rsidR="00D80049" w:rsidRPr="00145919" w:rsidRDefault="00D80049" w:rsidP="00D80049">
            <w:pPr>
              <w:spacing w:after="0" w:line="240" w:lineRule="auto"/>
              <w:rPr>
                <w:rFonts w:ascii="Arial" w:eastAsia="Times New Roman" w:hAnsi="Arial" w:cs="Arial"/>
                <w:sz w:val="24"/>
                <w:szCs w:val="24"/>
                <w:lang w:eastAsia="en-GB"/>
              </w:rPr>
            </w:pPr>
          </w:p>
          <w:p w14:paraId="4C39D878" w14:textId="77777777" w:rsidR="00D80049" w:rsidRPr="00145919" w:rsidRDefault="00D80049" w:rsidP="00D80049">
            <w:pPr>
              <w:spacing w:after="0" w:line="240" w:lineRule="auto"/>
              <w:rPr>
                <w:rFonts w:ascii="Arial" w:eastAsia="Times New Roman" w:hAnsi="Arial" w:cs="Arial"/>
                <w:sz w:val="24"/>
                <w:szCs w:val="24"/>
                <w:lang w:eastAsia="en-GB"/>
              </w:rPr>
            </w:pPr>
          </w:p>
          <w:p w14:paraId="6232421E" w14:textId="77777777" w:rsidR="00D80049" w:rsidRPr="00145919" w:rsidRDefault="00D80049" w:rsidP="00D80049">
            <w:pPr>
              <w:spacing w:after="0" w:line="240" w:lineRule="auto"/>
              <w:rPr>
                <w:rFonts w:ascii="Arial" w:eastAsia="Times New Roman" w:hAnsi="Arial" w:cs="Arial"/>
                <w:sz w:val="24"/>
                <w:szCs w:val="24"/>
                <w:lang w:eastAsia="en-GB"/>
              </w:rPr>
            </w:pPr>
          </w:p>
          <w:p w14:paraId="3D1F6086" w14:textId="77777777" w:rsidR="00D80049" w:rsidRPr="00145919" w:rsidRDefault="00D80049" w:rsidP="00D80049">
            <w:pPr>
              <w:spacing w:after="0" w:line="240" w:lineRule="auto"/>
              <w:rPr>
                <w:rFonts w:ascii="Arial" w:eastAsia="Times New Roman" w:hAnsi="Arial" w:cs="Arial"/>
                <w:sz w:val="24"/>
                <w:szCs w:val="24"/>
                <w:lang w:eastAsia="en-GB"/>
              </w:rPr>
            </w:pPr>
          </w:p>
          <w:p w14:paraId="77C6D688" w14:textId="77777777" w:rsidR="00D80049" w:rsidRPr="00145919" w:rsidRDefault="00D80049" w:rsidP="00D80049">
            <w:pPr>
              <w:spacing w:after="0" w:line="240" w:lineRule="auto"/>
              <w:rPr>
                <w:rFonts w:ascii="Arial" w:eastAsia="Times New Roman" w:hAnsi="Arial" w:cs="Arial"/>
                <w:sz w:val="24"/>
                <w:szCs w:val="24"/>
                <w:lang w:eastAsia="en-GB"/>
              </w:rPr>
            </w:pPr>
          </w:p>
          <w:p w14:paraId="22212827" w14:textId="77777777" w:rsidR="00D80049" w:rsidRPr="00145919" w:rsidRDefault="00D80049" w:rsidP="00D80049">
            <w:pPr>
              <w:spacing w:after="0" w:line="240" w:lineRule="auto"/>
              <w:rPr>
                <w:rFonts w:ascii="Arial" w:eastAsia="Times New Roman" w:hAnsi="Arial" w:cs="Arial"/>
                <w:sz w:val="24"/>
                <w:szCs w:val="24"/>
                <w:lang w:eastAsia="en-GB"/>
              </w:rPr>
            </w:pPr>
          </w:p>
          <w:p w14:paraId="6D0E26AC" w14:textId="77777777" w:rsidR="00D80049" w:rsidRPr="00145919" w:rsidRDefault="00DA430A" w:rsidP="00D80049">
            <w:pPr>
              <w:spacing w:after="0" w:line="240" w:lineRule="auto"/>
              <w:rPr>
                <w:rFonts w:ascii="Arial" w:eastAsia="Times New Roman" w:hAnsi="Arial" w:cs="Arial"/>
                <w:sz w:val="24"/>
                <w:szCs w:val="24"/>
                <w:lang w:eastAsia="en-GB"/>
              </w:rPr>
            </w:pPr>
            <w:r w:rsidRPr="00145919">
              <w:rPr>
                <w:rFonts w:ascii="Arial" w:hAnsi="Arial" w:cs="Arial"/>
                <w:sz w:val="24"/>
                <w:szCs w:val="24"/>
              </w:rPr>
              <w:t>7.85</w:t>
            </w:r>
            <w:r w:rsidR="00D80049" w:rsidRPr="00145919">
              <w:rPr>
                <w:rFonts w:ascii="Arial" w:hAnsi="Arial" w:cs="Arial"/>
                <w:sz w:val="24"/>
                <w:szCs w:val="24"/>
              </w:rPr>
              <w:t>% from Black Minority and Ethnic groups</w:t>
            </w:r>
            <w:r w:rsidR="00E11861" w:rsidRPr="00145919">
              <w:rPr>
                <w:rFonts w:ascii="Arial" w:hAnsi="Arial" w:cs="Arial"/>
                <w:sz w:val="24"/>
                <w:szCs w:val="24"/>
              </w:rPr>
              <w:t xml:space="preserve"> (</w:t>
            </w:r>
            <w:r w:rsidRPr="00145919">
              <w:rPr>
                <w:rFonts w:ascii="Arial" w:hAnsi="Arial" w:cs="Arial"/>
                <w:sz w:val="24"/>
                <w:szCs w:val="24"/>
              </w:rPr>
              <w:t>259</w:t>
            </w:r>
            <w:r w:rsidR="00E11861" w:rsidRPr="00145919">
              <w:rPr>
                <w:rFonts w:ascii="Arial" w:hAnsi="Arial" w:cs="Arial"/>
                <w:sz w:val="24"/>
                <w:szCs w:val="24"/>
              </w:rPr>
              <w:t>)</w:t>
            </w:r>
          </w:p>
          <w:p w14:paraId="52EE91C3" w14:textId="77777777" w:rsidR="00D80049" w:rsidRPr="00145919" w:rsidRDefault="00D80049" w:rsidP="00D80049">
            <w:pPr>
              <w:spacing w:after="0" w:line="240" w:lineRule="auto"/>
              <w:rPr>
                <w:rFonts w:ascii="Arial" w:eastAsia="Times New Roman" w:hAnsi="Arial" w:cs="Arial"/>
                <w:sz w:val="24"/>
                <w:szCs w:val="24"/>
                <w:lang w:eastAsia="en-GB"/>
              </w:rPr>
            </w:pPr>
          </w:p>
        </w:tc>
      </w:tr>
      <w:tr w:rsidR="00D80049" w:rsidRPr="00F03706" w14:paraId="1178AA98"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29831954"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D - Mixed White/Black Caribbean</w:t>
            </w:r>
          </w:p>
        </w:tc>
        <w:tc>
          <w:tcPr>
            <w:tcW w:w="2980" w:type="dxa"/>
            <w:tcBorders>
              <w:top w:val="nil"/>
              <w:left w:val="nil"/>
              <w:bottom w:val="single" w:sz="4" w:space="0" w:color="auto"/>
              <w:right w:val="single" w:sz="4" w:space="0" w:color="auto"/>
            </w:tcBorders>
            <w:shd w:val="clear" w:color="auto" w:fill="auto"/>
            <w:noWrap/>
            <w:vAlign w:val="bottom"/>
            <w:hideMark/>
          </w:tcPr>
          <w:p w14:paraId="256F6B22"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8</w:t>
            </w:r>
          </w:p>
        </w:tc>
        <w:tc>
          <w:tcPr>
            <w:tcW w:w="2402" w:type="dxa"/>
            <w:vMerge/>
            <w:tcBorders>
              <w:left w:val="nil"/>
              <w:right w:val="single" w:sz="4" w:space="0" w:color="auto"/>
            </w:tcBorders>
            <w:shd w:val="clear" w:color="auto" w:fill="auto"/>
            <w:vAlign w:val="bottom"/>
          </w:tcPr>
          <w:p w14:paraId="3E6DB2FF"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75F94812"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D354768"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E - Mixed White/Black African</w:t>
            </w:r>
          </w:p>
        </w:tc>
        <w:tc>
          <w:tcPr>
            <w:tcW w:w="2980" w:type="dxa"/>
            <w:tcBorders>
              <w:top w:val="nil"/>
              <w:left w:val="nil"/>
              <w:bottom w:val="single" w:sz="4" w:space="0" w:color="auto"/>
              <w:right w:val="single" w:sz="4" w:space="0" w:color="auto"/>
            </w:tcBorders>
            <w:shd w:val="clear" w:color="auto" w:fill="auto"/>
            <w:noWrap/>
            <w:vAlign w:val="bottom"/>
            <w:hideMark/>
          </w:tcPr>
          <w:p w14:paraId="600157D7"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8</w:t>
            </w:r>
          </w:p>
        </w:tc>
        <w:tc>
          <w:tcPr>
            <w:tcW w:w="2402" w:type="dxa"/>
            <w:vMerge/>
            <w:tcBorders>
              <w:left w:val="nil"/>
              <w:right w:val="single" w:sz="4" w:space="0" w:color="auto"/>
            </w:tcBorders>
            <w:shd w:val="clear" w:color="auto" w:fill="auto"/>
            <w:vAlign w:val="bottom"/>
          </w:tcPr>
          <w:p w14:paraId="2E93C4FF"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125A61AB"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74EC7C8"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F - Mixed White/Asian</w:t>
            </w:r>
          </w:p>
        </w:tc>
        <w:tc>
          <w:tcPr>
            <w:tcW w:w="2980" w:type="dxa"/>
            <w:tcBorders>
              <w:top w:val="nil"/>
              <w:left w:val="nil"/>
              <w:bottom w:val="single" w:sz="4" w:space="0" w:color="auto"/>
              <w:right w:val="single" w:sz="4" w:space="0" w:color="auto"/>
            </w:tcBorders>
            <w:shd w:val="clear" w:color="auto" w:fill="auto"/>
            <w:noWrap/>
            <w:vAlign w:val="bottom"/>
            <w:hideMark/>
          </w:tcPr>
          <w:p w14:paraId="24533D91"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7</w:t>
            </w:r>
          </w:p>
        </w:tc>
        <w:tc>
          <w:tcPr>
            <w:tcW w:w="2402" w:type="dxa"/>
            <w:vMerge/>
            <w:tcBorders>
              <w:left w:val="nil"/>
              <w:right w:val="single" w:sz="4" w:space="0" w:color="auto"/>
            </w:tcBorders>
            <w:shd w:val="clear" w:color="auto" w:fill="auto"/>
            <w:vAlign w:val="bottom"/>
          </w:tcPr>
          <w:p w14:paraId="286DAB89"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55FA9EA9"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06187C2"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G - Mixed Other</w:t>
            </w:r>
          </w:p>
        </w:tc>
        <w:tc>
          <w:tcPr>
            <w:tcW w:w="2980" w:type="dxa"/>
            <w:tcBorders>
              <w:top w:val="nil"/>
              <w:left w:val="nil"/>
              <w:bottom w:val="single" w:sz="4" w:space="0" w:color="auto"/>
              <w:right w:val="single" w:sz="4" w:space="0" w:color="auto"/>
            </w:tcBorders>
            <w:shd w:val="clear" w:color="auto" w:fill="auto"/>
            <w:noWrap/>
            <w:vAlign w:val="bottom"/>
            <w:hideMark/>
          </w:tcPr>
          <w:p w14:paraId="28A1DE84"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10</w:t>
            </w:r>
          </w:p>
        </w:tc>
        <w:tc>
          <w:tcPr>
            <w:tcW w:w="2402" w:type="dxa"/>
            <w:vMerge/>
            <w:tcBorders>
              <w:left w:val="nil"/>
              <w:right w:val="single" w:sz="4" w:space="0" w:color="auto"/>
            </w:tcBorders>
            <w:shd w:val="clear" w:color="auto" w:fill="auto"/>
            <w:vAlign w:val="bottom"/>
          </w:tcPr>
          <w:p w14:paraId="64E23AE7"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21D68C08"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AA5A512"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H – Indian</w:t>
            </w:r>
          </w:p>
        </w:tc>
        <w:tc>
          <w:tcPr>
            <w:tcW w:w="2980" w:type="dxa"/>
            <w:tcBorders>
              <w:top w:val="nil"/>
              <w:left w:val="nil"/>
              <w:bottom w:val="single" w:sz="4" w:space="0" w:color="auto"/>
              <w:right w:val="single" w:sz="4" w:space="0" w:color="auto"/>
            </w:tcBorders>
            <w:shd w:val="clear" w:color="auto" w:fill="auto"/>
            <w:noWrap/>
            <w:vAlign w:val="bottom"/>
            <w:hideMark/>
          </w:tcPr>
          <w:p w14:paraId="0FBA57B1"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81</w:t>
            </w:r>
          </w:p>
        </w:tc>
        <w:tc>
          <w:tcPr>
            <w:tcW w:w="2402" w:type="dxa"/>
            <w:vMerge/>
            <w:tcBorders>
              <w:left w:val="nil"/>
              <w:right w:val="single" w:sz="4" w:space="0" w:color="auto"/>
            </w:tcBorders>
            <w:shd w:val="clear" w:color="auto" w:fill="auto"/>
            <w:vAlign w:val="bottom"/>
          </w:tcPr>
          <w:p w14:paraId="7AC2E4F5"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5B202981"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EC6E0A7"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J – Pakistani</w:t>
            </w:r>
          </w:p>
        </w:tc>
        <w:tc>
          <w:tcPr>
            <w:tcW w:w="2980" w:type="dxa"/>
            <w:tcBorders>
              <w:top w:val="nil"/>
              <w:left w:val="nil"/>
              <w:bottom w:val="single" w:sz="4" w:space="0" w:color="auto"/>
              <w:right w:val="single" w:sz="4" w:space="0" w:color="auto"/>
            </w:tcBorders>
            <w:shd w:val="clear" w:color="auto" w:fill="auto"/>
            <w:noWrap/>
            <w:vAlign w:val="bottom"/>
            <w:hideMark/>
          </w:tcPr>
          <w:p w14:paraId="6EA54706"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24</w:t>
            </w:r>
          </w:p>
        </w:tc>
        <w:tc>
          <w:tcPr>
            <w:tcW w:w="2402" w:type="dxa"/>
            <w:vMerge/>
            <w:tcBorders>
              <w:left w:val="nil"/>
              <w:right w:val="single" w:sz="4" w:space="0" w:color="auto"/>
            </w:tcBorders>
            <w:shd w:val="clear" w:color="auto" w:fill="auto"/>
            <w:vAlign w:val="bottom"/>
          </w:tcPr>
          <w:p w14:paraId="55A2A1A5"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349AF99F"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BE52FA6"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K – Bangladeshi</w:t>
            </w:r>
          </w:p>
        </w:tc>
        <w:tc>
          <w:tcPr>
            <w:tcW w:w="2980" w:type="dxa"/>
            <w:tcBorders>
              <w:top w:val="nil"/>
              <w:left w:val="nil"/>
              <w:bottom w:val="single" w:sz="4" w:space="0" w:color="auto"/>
              <w:right w:val="single" w:sz="4" w:space="0" w:color="auto"/>
            </w:tcBorders>
            <w:shd w:val="clear" w:color="auto" w:fill="auto"/>
            <w:noWrap/>
            <w:vAlign w:val="bottom"/>
            <w:hideMark/>
          </w:tcPr>
          <w:p w14:paraId="2261E1D3" w14:textId="77777777" w:rsidR="00D80049" w:rsidRPr="00145919" w:rsidRDefault="00D80049"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1</w:t>
            </w:r>
          </w:p>
        </w:tc>
        <w:tc>
          <w:tcPr>
            <w:tcW w:w="2402" w:type="dxa"/>
            <w:vMerge/>
            <w:tcBorders>
              <w:left w:val="nil"/>
              <w:right w:val="single" w:sz="4" w:space="0" w:color="auto"/>
            </w:tcBorders>
            <w:shd w:val="clear" w:color="auto" w:fill="auto"/>
            <w:vAlign w:val="bottom"/>
          </w:tcPr>
          <w:p w14:paraId="2021327F"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090C8E66"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3867072E"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L - Other Asian</w:t>
            </w:r>
          </w:p>
        </w:tc>
        <w:tc>
          <w:tcPr>
            <w:tcW w:w="2980" w:type="dxa"/>
            <w:tcBorders>
              <w:top w:val="nil"/>
              <w:left w:val="nil"/>
              <w:bottom w:val="single" w:sz="4" w:space="0" w:color="auto"/>
              <w:right w:val="single" w:sz="4" w:space="0" w:color="auto"/>
            </w:tcBorders>
            <w:shd w:val="clear" w:color="auto" w:fill="auto"/>
            <w:noWrap/>
            <w:vAlign w:val="bottom"/>
            <w:hideMark/>
          </w:tcPr>
          <w:p w14:paraId="638B2EF3"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50</w:t>
            </w:r>
          </w:p>
        </w:tc>
        <w:tc>
          <w:tcPr>
            <w:tcW w:w="2402" w:type="dxa"/>
            <w:vMerge/>
            <w:tcBorders>
              <w:left w:val="nil"/>
              <w:right w:val="single" w:sz="4" w:space="0" w:color="auto"/>
            </w:tcBorders>
            <w:shd w:val="clear" w:color="auto" w:fill="auto"/>
            <w:vAlign w:val="bottom"/>
          </w:tcPr>
          <w:p w14:paraId="6D9505CD"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7B42F0A9"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1BF9B86"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M - Black Caribbean</w:t>
            </w:r>
          </w:p>
        </w:tc>
        <w:tc>
          <w:tcPr>
            <w:tcW w:w="2980" w:type="dxa"/>
            <w:tcBorders>
              <w:top w:val="nil"/>
              <w:left w:val="nil"/>
              <w:bottom w:val="single" w:sz="4" w:space="0" w:color="auto"/>
              <w:right w:val="single" w:sz="4" w:space="0" w:color="auto"/>
            </w:tcBorders>
            <w:shd w:val="clear" w:color="auto" w:fill="auto"/>
            <w:noWrap/>
            <w:vAlign w:val="bottom"/>
            <w:hideMark/>
          </w:tcPr>
          <w:p w14:paraId="6EBE2D8E" w14:textId="77777777" w:rsidR="00D80049" w:rsidRPr="00145919" w:rsidRDefault="00D80049"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1</w:t>
            </w:r>
          </w:p>
        </w:tc>
        <w:tc>
          <w:tcPr>
            <w:tcW w:w="2402" w:type="dxa"/>
            <w:vMerge/>
            <w:tcBorders>
              <w:left w:val="nil"/>
              <w:right w:val="single" w:sz="4" w:space="0" w:color="auto"/>
            </w:tcBorders>
            <w:shd w:val="clear" w:color="auto" w:fill="auto"/>
            <w:vAlign w:val="bottom"/>
          </w:tcPr>
          <w:p w14:paraId="10E6A48A"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1ED910B5"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2177BE1"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N - Black African</w:t>
            </w:r>
          </w:p>
        </w:tc>
        <w:tc>
          <w:tcPr>
            <w:tcW w:w="2980" w:type="dxa"/>
            <w:tcBorders>
              <w:top w:val="nil"/>
              <w:left w:val="nil"/>
              <w:bottom w:val="single" w:sz="4" w:space="0" w:color="auto"/>
              <w:right w:val="single" w:sz="4" w:space="0" w:color="auto"/>
            </w:tcBorders>
            <w:shd w:val="clear" w:color="auto" w:fill="auto"/>
            <w:noWrap/>
            <w:vAlign w:val="bottom"/>
            <w:hideMark/>
          </w:tcPr>
          <w:p w14:paraId="69F84392"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21</w:t>
            </w:r>
          </w:p>
        </w:tc>
        <w:tc>
          <w:tcPr>
            <w:tcW w:w="2402" w:type="dxa"/>
            <w:vMerge/>
            <w:tcBorders>
              <w:left w:val="nil"/>
              <w:right w:val="single" w:sz="4" w:space="0" w:color="auto"/>
            </w:tcBorders>
            <w:shd w:val="clear" w:color="auto" w:fill="auto"/>
            <w:vAlign w:val="bottom"/>
          </w:tcPr>
          <w:p w14:paraId="74453A43"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74F7ED14"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862A6AE"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P - Black Other</w:t>
            </w:r>
          </w:p>
        </w:tc>
        <w:tc>
          <w:tcPr>
            <w:tcW w:w="2980" w:type="dxa"/>
            <w:tcBorders>
              <w:top w:val="nil"/>
              <w:left w:val="nil"/>
              <w:bottom w:val="single" w:sz="4" w:space="0" w:color="auto"/>
              <w:right w:val="single" w:sz="4" w:space="0" w:color="auto"/>
            </w:tcBorders>
            <w:shd w:val="clear" w:color="auto" w:fill="auto"/>
            <w:noWrap/>
            <w:vAlign w:val="bottom"/>
            <w:hideMark/>
          </w:tcPr>
          <w:p w14:paraId="4BA11A28"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7</w:t>
            </w:r>
          </w:p>
        </w:tc>
        <w:tc>
          <w:tcPr>
            <w:tcW w:w="2402" w:type="dxa"/>
            <w:vMerge/>
            <w:tcBorders>
              <w:left w:val="nil"/>
              <w:right w:val="single" w:sz="4" w:space="0" w:color="auto"/>
            </w:tcBorders>
            <w:shd w:val="clear" w:color="auto" w:fill="auto"/>
            <w:vAlign w:val="bottom"/>
          </w:tcPr>
          <w:p w14:paraId="7E754C2A"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7C96E301"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664F01FD"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R – Chinese</w:t>
            </w:r>
          </w:p>
        </w:tc>
        <w:tc>
          <w:tcPr>
            <w:tcW w:w="2980" w:type="dxa"/>
            <w:tcBorders>
              <w:top w:val="nil"/>
              <w:left w:val="nil"/>
              <w:bottom w:val="single" w:sz="4" w:space="0" w:color="auto"/>
              <w:right w:val="single" w:sz="4" w:space="0" w:color="auto"/>
            </w:tcBorders>
            <w:shd w:val="clear" w:color="auto" w:fill="auto"/>
            <w:noWrap/>
            <w:vAlign w:val="bottom"/>
            <w:hideMark/>
          </w:tcPr>
          <w:p w14:paraId="000C2C24" w14:textId="77777777" w:rsidR="00D80049" w:rsidRPr="00145919" w:rsidRDefault="00D80049"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5</w:t>
            </w:r>
          </w:p>
        </w:tc>
        <w:tc>
          <w:tcPr>
            <w:tcW w:w="2402" w:type="dxa"/>
            <w:vMerge/>
            <w:tcBorders>
              <w:left w:val="nil"/>
              <w:right w:val="single" w:sz="4" w:space="0" w:color="auto"/>
            </w:tcBorders>
            <w:shd w:val="clear" w:color="auto" w:fill="auto"/>
            <w:vAlign w:val="bottom"/>
          </w:tcPr>
          <w:p w14:paraId="6E0623C3"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D80049" w:rsidRPr="00F03706" w14:paraId="6984119E"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438F8BE2" w14:textId="77777777" w:rsidR="00D80049" w:rsidRPr="001F43B6" w:rsidRDefault="00D80049"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S - Other Ethnic Group</w:t>
            </w:r>
          </w:p>
        </w:tc>
        <w:tc>
          <w:tcPr>
            <w:tcW w:w="2980" w:type="dxa"/>
            <w:tcBorders>
              <w:top w:val="nil"/>
              <w:left w:val="nil"/>
              <w:bottom w:val="single" w:sz="4" w:space="0" w:color="auto"/>
              <w:right w:val="single" w:sz="4" w:space="0" w:color="auto"/>
            </w:tcBorders>
            <w:shd w:val="clear" w:color="auto" w:fill="auto"/>
            <w:noWrap/>
            <w:vAlign w:val="bottom"/>
            <w:hideMark/>
          </w:tcPr>
          <w:p w14:paraId="74F633F1" w14:textId="77777777" w:rsidR="00D80049"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38</w:t>
            </w:r>
          </w:p>
        </w:tc>
        <w:tc>
          <w:tcPr>
            <w:tcW w:w="2402" w:type="dxa"/>
            <w:vMerge/>
            <w:tcBorders>
              <w:left w:val="nil"/>
              <w:bottom w:val="single" w:sz="4" w:space="0" w:color="auto"/>
              <w:right w:val="single" w:sz="4" w:space="0" w:color="auto"/>
            </w:tcBorders>
            <w:shd w:val="clear" w:color="auto" w:fill="auto"/>
            <w:vAlign w:val="bottom"/>
          </w:tcPr>
          <w:p w14:paraId="24339266" w14:textId="77777777" w:rsidR="00D80049" w:rsidRPr="00145919" w:rsidRDefault="00D80049" w:rsidP="00F03706">
            <w:pPr>
              <w:spacing w:after="0" w:line="240" w:lineRule="auto"/>
              <w:jc w:val="right"/>
              <w:rPr>
                <w:rFonts w:ascii="Arial" w:eastAsia="Times New Roman" w:hAnsi="Arial" w:cs="Arial"/>
                <w:sz w:val="24"/>
                <w:szCs w:val="24"/>
                <w:lang w:eastAsia="en-GB"/>
              </w:rPr>
            </w:pPr>
          </w:p>
        </w:tc>
      </w:tr>
      <w:tr w:rsidR="00BC2AE4" w:rsidRPr="00F03706" w14:paraId="0DBADE58"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0AA4CDF1" w14:textId="77777777" w:rsidR="00BC2AE4" w:rsidRPr="001F43B6" w:rsidRDefault="00DA430A" w:rsidP="00F0370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Not Stated / </w:t>
            </w:r>
            <w:r w:rsidR="00BC2AE4" w:rsidRPr="001F43B6">
              <w:rPr>
                <w:rFonts w:ascii="Arial" w:eastAsia="Times New Roman" w:hAnsi="Arial" w:cs="Arial"/>
                <w:bCs/>
                <w:sz w:val="24"/>
                <w:szCs w:val="24"/>
                <w:lang w:eastAsia="en-GB"/>
              </w:rPr>
              <w:t>Unspecified</w:t>
            </w:r>
          </w:p>
        </w:tc>
        <w:tc>
          <w:tcPr>
            <w:tcW w:w="2980" w:type="dxa"/>
            <w:tcBorders>
              <w:top w:val="nil"/>
              <w:left w:val="nil"/>
              <w:bottom w:val="single" w:sz="4" w:space="0" w:color="auto"/>
              <w:right w:val="single" w:sz="4" w:space="0" w:color="auto"/>
            </w:tcBorders>
            <w:shd w:val="clear" w:color="auto" w:fill="auto"/>
            <w:noWrap/>
            <w:vAlign w:val="bottom"/>
            <w:hideMark/>
          </w:tcPr>
          <w:p w14:paraId="6F7D4D78" w14:textId="77777777" w:rsidR="00BC2AE4" w:rsidRPr="00145919" w:rsidRDefault="008F2C92" w:rsidP="00F03706">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344</w:t>
            </w:r>
          </w:p>
        </w:tc>
        <w:tc>
          <w:tcPr>
            <w:tcW w:w="2402" w:type="dxa"/>
            <w:vMerge w:val="restart"/>
            <w:tcBorders>
              <w:top w:val="nil"/>
              <w:left w:val="nil"/>
              <w:right w:val="single" w:sz="4" w:space="0" w:color="auto"/>
            </w:tcBorders>
            <w:shd w:val="clear" w:color="auto" w:fill="auto"/>
            <w:vAlign w:val="bottom"/>
          </w:tcPr>
          <w:p w14:paraId="3511FA44" w14:textId="77777777" w:rsidR="00BC2AE4" w:rsidRPr="00145919" w:rsidRDefault="00DA430A" w:rsidP="00DA430A">
            <w:pPr>
              <w:spacing w:after="0" w:line="240" w:lineRule="auto"/>
              <w:jc w:val="center"/>
              <w:rPr>
                <w:rFonts w:ascii="Arial" w:eastAsia="Times New Roman" w:hAnsi="Arial" w:cs="Arial"/>
                <w:sz w:val="24"/>
                <w:szCs w:val="24"/>
                <w:lang w:eastAsia="en-GB"/>
              </w:rPr>
            </w:pPr>
            <w:r w:rsidRPr="00145919">
              <w:rPr>
                <w:rFonts w:ascii="Arial" w:hAnsi="Arial" w:cs="Arial"/>
                <w:sz w:val="24"/>
                <w:szCs w:val="24"/>
              </w:rPr>
              <w:t>10.43</w:t>
            </w:r>
            <w:r w:rsidR="00BC2AE4" w:rsidRPr="00145919">
              <w:rPr>
                <w:rFonts w:ascii="Arial" w:hAnsi="Arial" w:cs="Arial"/>
                <w:sz w:val="24"/>
                <w:szCs w:val="24"/>
              </w:rPr>
              <w:t>% Not Stated or Unspecified</w:t>
            </w:r>
            <w:r w:rsidR="00D80049" w:rsidRPr="00145919">
              <w:rPr>
                <w:rFonts w:ascii="Arial" w:hAnsi="Arial" w:cs="Arial"/>
                <w:sz w:val="24"/>
                <w:szCs w:val="24"/>
              </w:rPr>
              <w:t xml:space="preserve"> (</w:t>
            </w:r>
            <w:r w:rsidR="008F2C92" w:rsidRPr="00145919">
              <w:rPr>
                <w:rFonts w:ascii="Arial" w:hAnsi="Arial" w:cs="Arial"/>
                <w:sz w:val="24"/>
                <w:szCs w:val="24"/>
              </w:rPr>
              <w:t>344</w:t>
            </w:r>
            <w:r w:rsidR="00D80049" w:rsidRPr="00145919">
              <w:rPr>
                <w:rFonts w:ascii="Arial" w:hAnsi="Arial" w:cs="Arial"/>
                <w:sz w:val="24"/>
                <w:szCs w:val="24"/>
              </w:rPr>
              <w:t>)</w:t>
            </w:r>
          </w:p>
        </w:tc>
      </w:tr>
      <w:tr w:rsidR="008F2C92" w:rsidRPr="00F03706" w14:paraId="02927A0A" w14:textId="77777777" w:rsidTr="00A517BE">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54F08F10" w14:textId="77777777" w:rsidR="008F2C92" w:rsidRPr="001F43B6" w:rsidRDefault="008F2C92" w:rsidP="00F03706">
            <w:pPr>
              <w:spacing w:after="0" w:line="240" w:lineRule="auto"/>
              <w:rPr>
                <w:rFonts w:ascii="Arial" w:eastAsia="Times New Roman" w:hAnsi="Arial" w:cs="Arial"/>
                <w:bCs/>
                <w:sz w:val="24"/>
                <w:szCs w:val="24"/>
                <w:lang w:eastAsia="en-GB"/>
              </w:rPr>
            </w:pPr>
            <w:r w:rsidRPr="001F43B6">
              <w:rPr>
                <w:rFonts w:ascii="Arial" w:eastAsia="Times New Roman" w:hAnsi="Arial" w:cs="Arial"/>
                <w:b/>
                <w:bCs/>
                <w:sz w:val="24"/>
                <w:szCs w:val="24"/>
                <w:lang w:eastAsia="en-GB"/>
              </w:rPr>
              <w:t>Grand Total</w:t>
            </w:r>
          </w:p>
        </w:tc>
        <w:tc>
          <w:tcPr>
            <w:tcW w:w="2980" w:type="dxa"/>
            <w:tcBorders>
              <w:top w:val="nil"/>
              <w:left w:val="nil"/>
              <w:bottom w:val="single" w:sz="4" w:space="0" w:color="auto"/>
              <w:right w:val="single" w:sz="4" w:space="0" w:color="auto"/>
            </w:tcBorders>
            <w:shd w:val="clear" w:color="auto" w:fill="auto"/>
            <w:noWrap/>
            <w:vAlign w:val="bottom"/>
            <w:hideMark/>
          </w:tcPr>
          <w:p w14:paraId="2BAD4263" w14:textId="77777777" w:rsidR="008F2C92" w:rsidRPr="00145919" w:rsidRDefault="008F2C92" w:rsidP="00DA430A">
            <w:pPr>
              <w:spacing w:after="0" w:line="240" w:lineRule="auto"/>
              <w:jc w:val="right"/>
              <w:rPr>
                <w:rFonts w:ascii="Arial" w:eastAsia="Times New Roman" w:hAnsi="Arial" w:cs="Arial"/>
                <w:sz w:val="24"/>
                <w:szCs w:val="24"/>
                <w:lang w:eastAsia="en-GB"/>
              </w:rPr>
            </w:pPr>
            <w:r w:rsidRPr="00145919">
              <w:rPr>
                <w:rFonts w:ascii="Arial" w:eastAsia="Times New Roman" w:hAnsi="Arial" w:cs="Arial"/>
                <w:b/>
                <w:sz w:val="24"/>
                <w:szCs w:val="24"/>
                <w:lang w:eastAsia="en-GB"/>
              </w:rPr>
              <w:t>3</w:t>
            </w:r>
            <w:r w:rsidR="00DA430A" w:rsidRPr="00145919">
              <w:rPr>
                <w:rFonts w:ascii="Arial" w:eastAsia="Times New Roman" w:hAnsi="Arial" w:cs="Arial"/>
                <w:b/>
                <w:sz w:val="24"/>
                <w:szCs w:val="24"/>
                <w:lang w:eastAsia="en-GB"/>
              </w:rPr>
              <w:t>298</w:t>
            </w:r>
          </w:p>
        </w:tc>
        <w:tc>
          <w:tcPr>
            <w:tcW w:w="2402" w:type="dxa"/>
            <w:vMerge/>
            <w:tcBorders>
              <w:left w:val="nil"/>
              <w:bottom w:val="single" w:sz="4" w:space="0" w:color="auto"/>
              <w:right w:val="single" w:sz="4" w:space="0" w:color="auto"/>
            </w:tcBorders>
            <w:shd w:val="clear" w:color="auto" w:fill="auto"/>
            <w:vAlign w:val="bottom"/>
          </w:tcPr>
          <w:p w14:paraId="30D8A72F" w14:textId="77777777" w:rsidR="008F2C92" w:rsidRPr="001F43B6" w:rsidRDefault="008F2C92" w:rsidP="00F03706">
            <w:pPr>
              <w:spacing w:after="0" w:line="240" w:lineRule="auto"/>
              <w:jc w:val="right"/>
              <w:rPr>
                <w:rFonts w:ascii="Arial" w:eastAsia="Times New Roman" w:hAnsi="Arial" w:cs="Arial"/>
                <w:sz w:val="24"/>
                <w:szCs w:val="24"/>
                <w:lang w:eastAsia="en-GB"/>
              </w:rPr>
            </w:pPr>
          </w:p>
        </w:tc>
      </w:tr>
    </w:tbl>
    <w:p w14:paraId="48607B71" w14:textId="77777777" w:rsidR="00F03706" w:rsidRPr="00F03706" w:rsidRDefault="00F03706" w:rsidP="009E2FB2">
      <w:pPr>
        <w:pStyle w:val="NoSpacing"/>
        <w:rPr>
          <w:rFonts w:ascii="Arial" w:hAnsi="Arial" w:cs="Arial"/>
        </w:rPr>
      </w:pPr>
    </w:p>
    <w:p w14:paraId="386C8588" w14:textId="77777777" w:rsidR="00DA430A" w:rsidRDefault="00DA430A" w:rsidP="009E2FB2">
      <w:pPr>
        <w:pStyle w:val="NoSpacing"/>
        <w:rPr>
          <w:rFonts w:ascii="Arial" w:hAnsi="Arial" w:cs="Arial"/>
          <w:b/>
          <w:sz w:val="24"/>
          <w:szCs w:val="24"/>
        </w:rPr>
      </w:pPr>
    </w:p>
    <w:p w14:paraId="4E7C373F" w14:textId="77777777" w:rsidR="00C926B3" w:rsidRDefault="009E2FB2" w:rsidP="009E2FB2">
      <w:pPr>
        <w:pStyle w:val="NoSpacing"/>
        <w:rPr>
          <w:rFonts w:ascii="Arial" w:hAnsi="Arial" w:cs="Arial"/>
          <w:sz w:val="24"/>
          <w:szCs w:val="24"/>
        </w:rPr>
      </w:pPr>
      <w:r w:rsidRPr="00363F68">
        <w:rPr>
          <w:rFonts w:ascii="Arial" w:hAnsi="Arial" w:cs="Arial"/>
          <w:b/>
          <w:sz w:val="24"/>
          <w:szCs w:val="24"/>
        </w:rPr>
        <w:t>Disa</w:t>
      </w:r>
      <w:r w:rsidR="00F41265" w:rsidRPr="00363F68">
        <w:rPr>
          <w:rFonts w:ascii="Arial" w:hAnsi="Arial" w:cs="Arial"/>
          <w:b/>
          <w:sz w:val="24"/>
          <w:szCs w:val="24"/>
        </w:rPr>
        <w:t xml:space="preserve">bility: </w:t>
      </w:r>
      <w:r w:rsidR="00DA430A" w:rsidRPr="00145919">
        <w:rPr>
          <w:rFonts w:ascii="Arial" w:hAnsi="Arial" w:cs="Arial"/>
          <w:sz w:val="24"/>
          <w:szCs w:val="24"/>
        </w:rPr>
        <w:t>3.03</w:t>
      </w:r>
      <w:r w:rsidR="00F41265" w:rsidRPr="00363F68">
        <w:rPr>
          <w:rFonts w:ascii="Arial" w:hAnsi="Arial" w:cs="Arial"/>
          <w:sz w:val="24"/>
          <w:szCs w:val="24"/>
        </w:rPr>
        <w:t>% of the Workforce informed the Trust</w:t>
      </w:r>
      <w:r w:rsidRPr="00363F68">
        <w:rPr>
          <w:rFonts w:ascii="Arial" w:hAnsi="Arial" w:cs="Arial"/>
          <w:sz w:val="24"/>
          <w:szCs w:val="24"/>
        </w:rPr>
        <w:t xml:space="preserve"> that they consider themse</w:t>
      </w:r>
      <w:r w:rsidR="00752E93" w:rsidRPr="00363F68">
        <w:rPr>
          <w:rFonts w:ascii="Arial" w:hAnsi="Arial" w:cs="Arial"/>
          <w:sz w:val="24"/>
          <w:szCs w:val="24"/>
        </w:rPr>
        <w:t xml:space="preserve">lves to have a disability, </w:t>
      </w:r>
      <w:r w:rsidR="00DA430A" w:rsidRPr="00145919">
        <w:rPr>
          <w:rFonts w:ascii="Arial" w:hAnsi="Arial" w:cs="Arial"/>
          <w:sz w:val="24"/>
          <w:szCs w:val="24"/>
        </w:rPr>
        <w:t>71.98</w:t>
      </w:r>
      <w:r w:rsidRPr="00363F68">
        <w:rPr>
          <w:rFonts w:ascii="Arial" w:hAnsi="Arial" w:cs="Arial"/>
          <w:sz w:val="24"/>
          <w:szCs w:val="24"/>
        </w:rPr>
        <w:t>% of staff have told us they don’t consider themselves to have a di</w:t>
      </w:r>
      <w:r w:rsidR="00427429" w:rsidRPr="00363F68">
        <w:rPr>
          <w:rFonts w:ascii="Arial" w:hAnsi="Arial" w:cs="Arial"/>
          <w:sz w:val="24"/>
          <w:szCs w:val="24"/>
        </w:rPr>
        <w:t>s</w:t>
      </w:r>
      <w:r w:rsidR="00752E93" w:rsidRPr="00363F68">
        <w:rPr>
          <w:rFonts w:ascii="Arial" w:hAnsi="Arial" w:cs="Arial"/>
          <w:sz w:val="24"/>
          <w:szCs w:val="24"/>
        </w:rPr>
        <w:t xml:space="preserve">ability with the remainder </w:t>
      </w:r>
      <w:r w:rsidR="00DA430A" w:rsidRPr="00145919">
        <w:rPr>
          <w:rFonts w:ascii="Arial" w:hAnsi="Arial" w:cs="Arial"/>
          <w:sz w:val="24"/>
          <w:szCs w:val="24"/>
        </w:rPr>
        <w:t>24.98</w:t>
      </w:r>
      <w:r w:rsidRPr="00363F68">
        <w:rPr>
          <w:rFonts w:ascii="Arial" w:hAnsi="Arial" w:cs="Arial"/>
          <w:sz w:val="24"/>
          <w:szCs w:val="24"/>
        </w:rPr>
        <w:t>% either not declaring</w:t>
      </w:r>
      <w:r w:rsidR="0064607F" w:rsidRPr="00363F68">
        <w:rPr>
          <w:rFonts w:ascii="Arial" w:hAnsi="Arial" w:cs="Arial"/>
          <w:sz w:val="24"/>
          <w:szCs w:val="24"/>
        </w:rPr>
        <w:t xml:space="preserve"> – other.</w:t>
      </w:r>
    </w:p>
    <w:p w14:paraId="0E603A57" w14:textId="77777777" w:rsidR="00DA430A" w:rsidRPr="001F43B6" w:rsidRDefault="00DA430A" w:rsidP="009E2FB2">
      <w:pPr>
        <w:pStyle w:val="NoSpacing"/>
        <w:rPr>
          <w:rFonts w:ascii="Arial" w:hAnsi="Arial" w:cs="Arial"/>
          <w:sz w:val="24"/>
          <w:szCs w:val="24"/>
        </w:rPr>
      </w:pPr>
      <w:r>
        <w:rPr>
          <w:rFonts w:ascii="Arial" w:hAnsi="Arial" w:cs="Arial"/>
          <w:noProof/>
          <w:sz w:val="24"/>
          <w:szCs w:val="24"/>
          <w:lang w:eastAsia="en-GB"/>
        </w:rPr>
        <w:lastRenderedPageBreak/>
        <w:drawing>
          <wp:inline distT="0" distB="0" distL="0" distR="0" wp14:anchorId="191C78C2" wp14:editId="5990B0B6">
            <wp:extent cx="5730240" cy="29718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2971800"/>
                    </a:xfrm>
                    <a:prstGeom prst="rect">
                      <a:avLst/>
                    </a:prstGeom>
                    <a:noFill/>
                  </pic:spPr>
                </pic:pic>
              </a:graphicData>
            </a:graphic>
          </wp:inline>
        </w:drawing>
      </w:r>
    </w:p>
    <w:p w14:paraId="60DCBE88" w14:textId="77777777" w:rsidR="002D3E83" w:rsidRDefault="002D3E83" w:rsidP="009E2FB2">
      <w:pPr>
        <w:pStyle w:val="NoSpacing"/>
        <w:rPr>
          <w:rFonts w:ascii="Arial" w:hAnsi="Arial" w:cs="Arial"/>
          <w:i/>
        </w:rPr>
      </w:pPr>
    </w:p>
    <w:tbl>
      <w:tblPr>
        <w:tblW w:w="9087" w:type="dxa"/>
        <w:tblInd w:w="93" w:type="dxa"/>
        <w:tblLook w:val="04A0" w:firstRow="1" w:lastRow="0" w:firstColumn="1" w:lastColumn="0" w:noHBand="0" w:noVBand="1"/>
      </w:tblPr>
      <w:tblGrid>
        <w:gridCol w:w="3280"/>
        <w:gridCol w:w="3018"/>
        <w:gridCol w:w="2789"/>
      </w:tblGrid>
      <w:tr w:rsidR="00752E93" w:rsidRPr="001F43B6" w14:paraId="2930DFEF" w14:textId="77777777" w:rsidTr="00525CF0">
        <w:trPr>
          <w:trHeight w:val="138"/>
        </w:trPr>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86496A" w14:textId="77777777" w:rsidR="00525CF0" w:rsidRPr="001F43B6" w:rsidRDefault="00525CF0" w:rsidP="00525CF0">
            <w:pPr>
              <w:spacing w:after="0" w:line="240" w:lineRule="auto"/>
              <w:jc w:val="center"/>
              <w:rPr>
                <w:rFonts w:ascii="Arial" w:eastAsia="Times New Roman" w:hAnsi="Arial" w:cs="Arial"/>
                <w:b/>
                <w:bCs/>
                <w:sz w:val="24"/>
                <w:szCs w:val="24"/>
                <w:lang w:eastAsia="en-GB"/>
              </w:rPr>
            </w:pPr>
            <w:r w:rsidRPr="001F43B6">
              <w:rPr>
                <w:rFonts w:ascii="Arial" w:eastAsia="Times New Roman" w:hAnsi="Arial" w:cs="Arial"/>
                <w:b/>
                <w:bCs/>
                <w:sz w:val="24"/>
                <w:szCs w:val="24"/>
                <w:lang w:eastAsia="en-GB"/>
              </w:rPr>
              <w:t>Disability</w:t>
            </w:r>
          </w:p>
        </w:tc>
        <w:tc>
          <w:tcPr>
            <w:tcW w:w="30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DBB3177" w14:textId="77777777" w:rsidR="00525CF0" w:rsidRPr="001F43B6" w:rsidRDefault="00525CF0" w:rsidP="00525CF0">
            <w:pPr>
              <w:spacing w:after="0" w:line="240" w:lineRule="auto"/>
              <w:jc w:val="center"/>
              <w:rPr>
                <w:rFonts w:ascii="Arial" w:eastAsia="Times New Roman" w:hAnsi="Arial" w:cs="Arial"/>
                <w:b/>
                <w:sz w:val="24"/>
                <w:szCs w:val="24"/>
                <w:lang w:eastAsia="en-GB"/>
              </w:rPr>
            </w:pPr>
            <w:r w:rsidRPr="001F43B6">
              <w:rPr>
                <w:rFonts w:ascii="Arial" w:eastAsia="Times New Roman" w:hAnsi="Arial" w:cs="Arial"/>
                <w:b/>
                <w:sz w:val="24"/>
                <w:szCs w:val="24"/>
                <w:lang w:eastAsia="en-GB"/>
              </w:rPr>
              <w:t>Headcount</w:t>
            </w:r>
          </w:p>
        </w:tc>
        <w:tc>
          <w:tcPr>
            <w:tcW w:w="278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165606D" w14:textId="77777777" w:rsidR="00525CF0" w:rsidRPr="001F43B6" w:rsidRDefault="00525CF0" w:rsidP="00525CF0">
            <w:pPr>
              <w:spacing w:after="0" w:line="240" w:lineRule="auto"/>
              <w:jc w:val="center"/>
              <w:rPr>
                <w:rFonts w:ascii="Arial" w:eastAsia="Times New Roman" w:hAnsi="Arial" w:cs="Arial"/>
                <w:b/>
                <w:sz w:val="24"/>
                <w:szCs w:val="24"/>
                <w:lang w:eastAsia="en-GB"/>
              </w:rPr>
            </w:pPr>
            <w:r w:rsidRPr="001F43B6">
              <w:rPr>
                <w:rFonts w:ascii="Arial" w:eastAsia="Times New Roman" w:hAnsi="Arial" w:cs="Arial"/>
                <w:b/>
                <w:sz w:val="24"/>
                <w:szCs w:val="24"/>
                <w:lang w:eastAsia="en-GB"/>
              </w:rPr>
              <w:t>Percentage %</w:t>
            </w:r>
          </w:p>
        </w:tc>
      </w:tr>
      <w:tr w:rsidR="00752E93" w:rsidRPr="001F43B6" w14:paraId="597C877E" w14:textId="77777777" w:rsidTr="000C1DC5">
        <w:trPr>
          <w:trHeight w:val="363"/>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B9F5A" w14:textId="77777777" w:rsidR="00525CF0" w:rsidRPr="001F43B6" w:rsidRDefault="00525CF0" w:rsidP="00525CF0">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No</w:t>
            </w:r>
          </w:p>
        </w:tc>
        <w:tc>
          <w:tcPr>
            <w:tcW w:w="3018" w:type="dxa"/>
            <w:tcBorders>
              <w:top w:val="single" w:sz="4" w:space="0" w:color="auto"/>
              <w:left w:val="nil"/>
              <w:bottom w:val="single" w:sz="4" w:space="0" w:color="auto"/>
              <w:right w:val="single" w:sz="4" w:space="0" w:color="auto"/>
            </w:tcBorders>
            <w:shd w:val="clear" w:color="auto" w:fill="auto"/>
            <w:noWrap/>
            <w:vAlign w:val="bottom"/>
          </w:tcPr>
          <w:p w14:paraId="7FED28A1" w14:textId="77777777" w:rsidR="00525CF0" w:rsidRPr="00145919" w:rsidRDefault="00DA430A" w:rsidP="00DA430A">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2374</w:t>
            </w:r>
          </w:p>
        </w:tc>
        <w:tc>
          <w:tcPr>
            <w:tcW w:w="2789" w:type="dxa"/>
            <w:tcBorders>
              <w:top w:val="single" w:sz="4" w:space="0" w:color="auto"/>
              <w:left w:val="nil"/>
              <w:bottom w:val="single" w:sz="4" w:space="0" w:color="auto"/>
              <w:right w:val="single" w:sz="4" w:space="0" w:color="auto"/>
            </w:tcBorders>
            <w:shd w:val="clear" w:color="auto" w:fill="auto"/>
            <w:vAlign w:val="bottom"/>
          </w:tcPr>
          <w:p w14:paraId="483CA46B" w14:textId="57AAE081" w:rsidR="00525CF0" w:rsidRPr="00145919" w:rsidRDefault="00DA430A" w:rsidP="00DA430A">
            <w:pPr>
              <w:spacing w:after="0" w:line="240" w:lineRule="auto"/>
              <w:jc w:val="center"/>
              <w:rPr>
                <w:rFonts w:ascii="Arial" w:eastAsia="Times New Roman" w:hAnsi="Arial" w:cs="Arial"/>
                <w:sz w:val="24"/>
                <w:szCs w:val="24"/>
                <w:lang w:eastAsia="en-GB"/>
              </w:rPr>
            </w:pPr>
            <w:r w:rsidRPr="00145919">
              <w:rPr>
                <w:rFonts w:ascii="Arial" w:eastAsia="Times New Roman" w:hAnsi="Arial" w:cs="Arial"/>
                <w:sz w:val="24"/>
                <w:szCs w:val="24"/>
                <w:lang w:eastAsia="en-GB"/>
              </w:rPr>
              <w:t>71.</w:t>
            </w:r>
            <w:r w:rsidR="00ED4D49" w:rsidRPr="00145919">
              <w:rPr>
                <w:rFonts w:ascii="Arial" w:eastAsia="Times New Roman" w:hAnsi="Arial" w:cs="Arial"/>
                <w:sz w:val="24"/>
                <w:szCs w:val="24"/>
                <w:lang w:eastAsia="en-GB"/>
              </w:rPr>
              <w:t>9</w:t>
            </w:r>
            <w:r w:rsidRPr="00145919">
              <w:rPr>
                <w:rFonts w:ascii="Arial" w:eastAsia="Times New Roman" w:hAnsi="Arial" w:cs="Arial"/>
                <w:sz w:val="24"/>
                <w:szCs w:val="24"/>
                <w:lang w:eastAsia="en-GB"/>
              </w:rPr>
              <w:t>8</w:t>
            </w:r>
            <w:r w:rsidR="00525CF0" w:rsidRPr="00145919">
              <w:rPr>
                <w:rFonts w:ascii="Arial" w:eastAsia="Times New Roman" w:hAnsi="Arial" w:cs="Arial"/>
                <w:sz w:val="24"/>
                <w:szCs w:val="24"/>
                <w:lang w:eastAsia="en-GB"/>
              </w:rPr>
              <w:t>%</w:t>
            </w:r>
            <w:r w:rsidR="00427429" w:rsidRPr="00145919">
              <w:rPr>
                <w:rFonts w:ascii="Arial" w:eastAsia="Times New Roman" w:hAnsi="Arial" w:cs="Arial"/>
                <w:sz w:val="24"/>
                <w:szCs w:val="24"/>
                <w:lang w:eastAsia="en-GB"/>
              </w:rPr>
              <w:t xml:space="preserve"> of staff don’t consider themselves to have a disability</w:t>
            </w:r>
          </w:p>
        </w:tc>
      </w:tr>
      <w:tr w:rsidR="00752E93" w:rsidRPr="001F43B6" w14:paraId="5BF20E8A" w14:textId="77777777" w:rsidTr="00350A4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966D8D3" w14:textId="77777777" w:rsidR="00427429" w:rsidRPr="001F43B6" w:rsidRDefault="00427429" w:rsidP="00525CF0">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Not Declared</w:t>
            </w:r>
            <w:r w:rsidR="0064607F" w:rsidRPr="001F43B6">
              <w:rPr>
                <w:rFonts w:ascii="Arial" w:eastAsia="Times New Roman" w:hAnsi="Arial" w:cs="Arial"/>
                <w:bCs/>
                <w:sz w:val="24"/>
                <w:szCs w:val="24"/>
                <w:lang w:eastAsia="en-GB"/>
              </w:rPr>
              <w:t xml:space="preserve"> - Other</w:t>
            </w:r>
          </w:p>
        </w:tc>
        <w:tc>
          <w:tcPr>
            <w:tcW w:w="3018" w:type="dxa"/>
            <w:tcBorders>
              <w:top w:val="single" w:sz="4" w:space="0" w:color="auto"/>
              <w:left w:val="nil"/>
              <w:bottom w:val="single" w:sz="4" w:space="0" w:color="auto"/>
              <w:right w:val="single" w:sz="4" w:space="0" w:color="auto"/>
            </w:tcBorders>
            <w:shd w:val="clear" w:color="auto" w:fill="auto"/>
            <w:noWrap/>
            <w:vAlign w:val="bottom"/>
            <w:hideMark/>
          </w:tcPr>
          <w:p w14:paraId="1998C749" w14:textId="77777777" w:rsidR="00427429" w:rsidRPr="00145919" w:rsidRDefault="00DA430A" w:rsidP="00525CF0">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824</w:t>
            </w:r>
          </w:p>
        </w:tc>
        <w:tc>
          <w:tcPr>
            <w:tcW w:w="2789" w:type="dxa"/>
            <w:tcBorders>
              <w:top w:val="nil"/>
              <w:left w:val="nil"/>
              <w:bottom w:val="single" w:sz="4" w:space="0" w:color="auto"/>
              <w:right w:val="single" w:sz="4" w:space="0" w:color="auto"/>
            </w:tcBorders>
            <w:shd w:val="clear" w:color="auto" w:fill="auto"/>
            <w:vAlign w:val="bottom"/>
          </w:tcPr>
          <w:p w14:paraId="1521EA94" w14:textId="77777777" w:rsidR="00427429" w:rsidRPr="00145919" w:rsidRDefault="00DA430A" w:rsidP="00350A48">
            <w:pPr>
              <w:spacing w:after="0" w:line="240" w:lineRule="auto"/>
              <w:jc w:val="center"/>
              <w:rPr>
                <w:rFonts w:ascii="Arial" w:eastAsia="Times New Roman" w:hAnsi="Arial" w:cs="Arial"/>
                <w:sz w:val="24"/>
                <w:szCs w:val="24"/>
                <w:lang w:eastAsia="en-GB"/>
              </w:rPr>
            </w:pPr>
            <w:r w:rsidRPr="00145919">
              <w:rPr>
                <w:rFonts w:ascii="Arial" w:eastAsia="Times New Roman" w:hAnsi="Arial" w:cs="Arial"/>
                <w:sz w:val="24"/>
                <w:szCs w:val="24"/>
                <w:lang w:eastAsia="en-GB"/>
              </w:rPr>
              <w:t>24.98</w:t>
            </w:r>
            <w:r w:rsidR="00427429" w:rsidRPr="00145919">
              <w:rPr>
                <w:rFonts w:ascii="Arial" w:eastAsia="Times New Roman" w:hAnsi="Arial" w:cs="Arial"/>
                <w:sz w:val="24"/>
                <w:szCs w:val="24"/>
                <w:lang w:eastAsia="en-GB"/>
              </w:rPr>
              <w:t>% not disclosed</w:t>
            </w:r>
            <w:r w:rsidR="00495AF2" w:rsidRPr="00145919">
              <w:rPr>
                <w:rFonts w:ascii="Arial" w:eastAsia="Times New Roman" w:hAnsi="Arial" w:cs="Arial"/>
                <w:sz w:val="24"/>
                <w:szCs w:val="24"/>
                <w:lang w:eastAsia="en-GB"/>
              </w:rPr>
              <w:t xml:space="preserve"> </w:t>
            </w:r>
          </w:p>
          <w:p w14:paraId="5130E5F0" w14:textId="77777777" w:rsidR="00350A48" w:rsidRPr="00145919" w:rsidRDefault="00350A48" w:rsidP="00350A48">
            <w:pPr>
              <w:spacing w:after="0" w:line="240" w:lineRule="auto"/>
              <w:jc w:val="center"/>
              <w:rPr>
                <w:rFonts w:ascii="Arial" w:eastAsia="Times New Roman" w:hAnsi="Arial" w:cs="Arial"/>
                <w:sz w:val="24"/>
                <w:szCs w:val="24"/>
                <w:lang w:eastAsia="en-GB"/>
              </w:rPr>
            </w:pPr>
          </w:p>
        </w:tc>
      </w:tr>
      <w:tr w:rsidR="00752E93" w:rsidRPr="001F43B6" w14:paraId="4F054609" w14:textId="77777777" w:rsidTr="00350A48">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7024A29D" w14:textId="77777777" w:rsidR="00525CF0" w:rsidRPr="001F43B6" w:rsidRDefault="00525CF0" w:rsidP="00525CF0">
            <w:pPr>
              <w:spacing w:after="0" w:line="240" w:lineRule="auto"/>
              <w:rPr>
                <w:rFonts w:ascii="Arial" w:eastAsia="Times New Roman" w:hAnsi="Arial" w:cs="Arial"/>
                <w:bCs/>
                <w:sz w:val="24"/>
                <w:szCs w:val="24"/>
                <w:lang w:eastAsia="en-GB"/>
              </w:rPr>
            </w:pPr>
            <w:r w:rsidRPr="001F43B6">
              <w:rPr>
                <w:rFonts w:ascii="Arial" w:eastAsia="Times New Roman" w:hAnsi="Arial" w:cs="Arial"/>
                <w:bCs/>
                <w:sz w:val="24"/>
                <w:szCs w:val="24"/>
                <w:lang w:eastAsia="en-GB"/>
              </w:rPr>
              <w:t>Yes</w:t>
            </w:r>
          </w:p>
        </w:tc>
        <w:tc>
          <w:tcPr>
            <w:tcW w:w="3018" w:type="dxa"/>
            <w:tcBorders>
              <w:top w:val="nil"/>
              <w:left w:val="nil"/>
              <w:bottom w:val="single" w:sz="4" w:space="0" w:color="auto"/>
              <w:right w:val="single" w:sz="4" w:space="0" w:color="auto"/>
            </w:tcBorders>
            <w:shd w:val="clear" w:color="auto" w:fill="auto"/>
            <w:noWrap/>
            <w:vAlign w:val="bottom"/>
            <w:hideMark/>
          </w:tcPr>
          <w:p w14:paraId="487F631C" w14:textId="77777777" w:rsidR="00525CF0" w:rsidRPr="00145919" w:rsidRDefault="00DA430A" w:rsidP="00525CF0">
            <w:pPr>
              <w:spacing w:after="0" w:line="240" w:lineRule="auto"/>
              <w:jc w:val="right"/>
              <w:rPr>
                <w:rFonts w:ascii="Arial" w:eastAsia="Times New Roman" w:hAnsi="Arial" w:cs="Arial"/>
                <w:sz w:val="24"/>
                <w:szCs w:val="24"/>
                <w:lang w:eastAsia="en-GB"/>
              </w:rPr>
            </w:pPr>
            <w:r w:rsidRPr="00145919">
              <w:rPr>
                <w:rFonts w:ascii="Arial" w:eastAsia="Times New Roman" w:hAnsi="Arial" w:cs="Arial"/>
                <w:sz w:val="24"/>
                <w:szCs w:val="24"/>
                <w:lang w:eastAsia="en-GB"/>
              </w:rPr>
              <w:t>100</w:t>
            </w:r>
          </w:p>
        </w:tc>
        <w:tc>
          <w:tcPr>
            <w:tcW w:w="2789" w:type="dxa"/>
            <w:tcBorders>
              <w:top w:val="single" w:sz="4" w:space="0" w:color="auto"/>
              <w:left w:val="nil"/>
              <w:bottom w:val="single" w:sz="4" w:space="0" w:color="auto"/>
              <w:right w:val="single" w:sz="4" w:space="0" w:color="auto"/>
            </w:tcBorders>
            <w:shd w:val="clear" w:color="auto" w:fill="auto"/>
            <w:vAlign w:val="bottom"/>
          </w:tcPr>
          <w:p w14:paraId="5A0A0F99" w14:textId="77777777" w:rsidR="00525CF0" w:rsidRPr="00145919" w:rsidRDefault="00DA430A" w:rsidP="00DA430A">
            <w:pPr>
              <w:spacing w:after="0" w:line="240" w:lineRule="auto"/>
              <w:jc w:val="center"/>
              <w:rPr>
                <w:rFonts w:ascii="Arial" w:eastAsia="Times New Roman" w:hAnsi="Arial" w:cs="Arial"/>
                <w:sz w:val="24"/>
                <w:szCs w:val="24"/>
                <w:lang w:eastAsia="en-GB"/>
              </w:rPr>
            </w:pPr>
            <w:r w:rsidRPr="00145919">
              <w:rPr>
                <w:rFonts w:ascii="Arial" w:eastAsia="Times New Roman" w:hAnsi="Arial" w:cs="Arial"/>
                <w:sz w:val="24"/>
                <w:szCs w:val="24"/>
                <w:lang w:eastAsia="en-GB"/>
              </w:rPr>
              <w:t>3.03</w:t>
            </w:r>
            <w:r w:rsidR="00525CF0" w:rsidRPr="00145919">
              <w:rPr>
                <w:rFonts w:ascii="Arial" w:eastAsia="Times New Roman" w:hAnsi="Arial" w:cs="Arial"/>
                <w:sz w:val="24"/>
                <w:szCs w:val="24"/>
                <w:lang w:eastAsia="en-GB"/>
              </w:rPr>
              <w:t>%</w:t>
            </w:r>
            <w:r w:rsidR="00427429" w:rsidRPr="00145919">
              <w:rPr>
                <w:rFonts w:ascii="Arial" w:eastAsia="Times New Roman" w:hAnsi="Arial" w:cs="Arial"/>
                <w:sz w:val="24"/>
                <w:szCs w:val="24"/>
                <w:lang w:eastAsia="en-GB"/>
              </w:rPr>
              <w:t xml:space="preserve"> of staff consider themselves to have a disability</w:t>
            </w:r>
          </w:p>
        </w:tc>
      </w:tr>
      <w:tr w:rsidR="00752E93" w:rsidRPr="001F43B6" w14:paraId="2D244F24" w14:textId="77777777" w:rsidTr="00752E93">
        <w:trPr>
          <w:gridAfter w:val="1"/>
          <w:wAfter w:w="2789" w:type="dxa"/>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14:paraId="185C9EDD" w14:textId="77777777" w:rsidR="00752E93" w:rsidRPr="001F43B6" w:rsidRDefault="00752E93" w:rsidP="00525CF0">
            <w:pPr>
              <w:spacing w:after="0" w:line="240" w:lineRule="auto"/>
              <w:rPr>
                <w:rFonts w:ascii="Arial" w:eastAsia="Times New Roman" w:hAnsi="Arial" w:cs="Arial"/>
                <w:b/>
                <w:bCs/>
                <w:sz w:val="24"/>
                <w:szCs w:val="24"/>
                <w:lang w:eastAsia="en-GB"/>
              </w:rPr>
            </w:pPr>
            <w:r w:rsidRPr="001F43B6">
              <w:rPr>
                <w:rFonts w:ascii="Arial" w:eastAsia="Times New Roman" w:hAnsi="Arial" w:cs="Arial"/>
                <w:b/>
                <w:bCs/>
                <w:sz w:val="24"/>
                <w:szCs w:val="24"/>
                <w:lang w:eastAsia="en-GB"/>
              </w:rPr>
              <w:t>Grand Total</w:t>
            </w:r>
          </w:p>
        </w:tc>
        <w:tc>
          <w:tcPr>
            <w:tcW w:w="3018" w:type="dxa"/>
            <w:tcBorders>
              <w:top w:val="nil"/>
              <w:left w:val="nil"/>
              <w:bottom w:val="single" w:sz="4" w:space="0" w:color="auto"/>
              <w:right w:val="single" w:sz="4" w:space="0" w:color="auto"/>
            </w:tcBorders>
            <w:shd w:val="clear" w:color="auto" w:fill="auto"/>
            <w:noWrap/>
            <w:vAlign w:val="bottom"/>
            <w:hideMark/>
          </w:tcPr>
          <w:p w14:paraId="344744B9" w14:textId="77777777" w:rsidR="00752E93" w:rsidRPr="00145919" w:rsidRDefault="00DA430A" w:rsidP="00525CF0">
            <w:pPr>
              <w:spacing w:after="0" w:line="240" w:lineRule="auto"/>
              <w:jc w:val="right"/>
              <w:rPr>
                <w:rFonts w:ascii="Arial" w:eastAsia="Times New Roman" w:hAnsi="Arial" w:cs="Arial"/>
                <w:b/>
                <w:sz w:val="24"/>
                <w:szCs w:val="24"/>
                <w:lang w:eastAsia="en-GB"/>
              </w:rPr>
            </w:pPr>
            <w:r w:rsidRPr="00145919">
              <w:rPr>
                <w:rFonts w:ascii="Arial" w:eastAsia="Times New Roman" w:hAnsi="Arial" w:cs="Arial"/>
                <w:b/>
                <w:sz w:val="24"/>
                <w:szCs w:val="24"/>
                <w:lang w:eastAsia="en-GB"/>
              </w:rPr>
              <w:t>3298</w:t>
            </w:r>
          </w:p>
        </w:tc>
      </w:tr>
    </w:tbl>
    <w:p w14:paraId="64FCDB10" w14:textId="77777777" w:rsidR="009B160C" w:rsidRDefault="009B160C" w:rsidP="009E2FB2">
      <w:pPr>
        <w:pStyle w:val="NoSpacing"/>
        <w:rPr>
          <w:rFonts w:ascii="Arial" w:hAnsi="Arial" w:cs="Arial"/>
          <w:b/>
          <w:sz w:val="24"/>
          <w:szCs w:val="24"/>
        </w:rPr>
      </w:pPr>
    </w:p>
    <w:p w14:paraId="4FF8E28C" w14:textId="04B37C3B" w:rsidR="001F43B6" w:rsidRPr="001F43B6" w:rsidRDefault="00F41265" w:rsidP="009E2FB2">
      <w:pPr>
        <w:pStyle w:val="NoSpacing"/>
        <w:rPr>
          <w:rFonts w:ascii="Arial" w:hAnsi="Arial" w:cs="Arial"/>
          <w:sz w:val="24"/>
          <w:szCs w:val="24"/>
        </w:rPr>
      </w:pPr>
      <w:r w:rsidRPr="00E764D5">
        <w:rPr>
          <w:rFonts w:ascii="Arial" w:hAnsi="Arial" w:cs="Arial"/>
          <w:b/>
          <w:sz w:val="24"/>
          <w:szCs w:val="24"/>
        </w:rPr>
        <w:t xml:space="preserve">Sexual Orientation: </w:t>
      </w:r>
      <w:r w:rsidR="009B160C" w:rsidRPr="00E764D5">
        <w:rPr>
          <w:rFonts w:ascii="Arial" w:hAnsi="Arial" w:cs="Arial"/>
          <w:sz w:val="24"/>
          <w:szCs w:val="24"/>
        </w:rPr>
        <w:t>82.2</w:t>
      </w:r>
      <w:r w:rsidR="009E2FB2" w:rsidRPr="00E764D5">
        <w:rPr>
          <w:rFonts w:ascii="Arial" w:hAnsi="Arial" w:cs="Arial"/>
          <w:sz w:val="24"/>
          <w:szCs w:val="24"/>
        </w:rPr>
        <w:t>% of staff have disclosed their sexual orientation a</w:t>
      </w:r>
      <w:r w:rsidR="00427429" w:rsidRPr="00E764D5">
        <w:rPr>
          <w:rFonts w:ascii="Arial" w:hAnsi="Arial" w:cs="Arial"/>
          <w:sz w:val="24"/>
          <w:szCs w:val="24"/>
        </w:rPr>
        <w:t>s Heterosexua</w:t>
      </w:r>
      <w:r w:rsidR="0064607F" w:rsidRPr="00E764D5">
        <w:rPr>
          <w:rFonts w:ascii="Arial" w:hAnsi="Arial" w:cs="Arial"/>
          <w:sz w:val="24"/>
          <w:szCs w:val="24"/>
        </w:rPr>
        <w:t xml:space="preserve">l or Straight, </w:t>
      </w:r>
      <w:r w:rsidR="009B160C" w:rsidRPr="00E764D5">
        <w:rPr>
          <w:rFonts w:ascii="Arial" w:hAnsi="Arial" w:cs="Arial"/>
          <w:sz w:val="24"/>
          <w:szCs w:val="24"/>
        </w:rPr>
        <w:t>1.33</w:t>
      </w:r>
      <w:r w:rsidR="0064607F" w:rsidRPr="00E764D5">
        <w:rPr>
          <w:rFonts w:ascii="Arial" w:hAnsi="Arial" w:cs="Arial"/>
          <w:sz w:val="24"/>
          <w:szCs w:val="24"/>
        </w:rPr>
        <w:t>% as Lesbian or</w:t>
      </w:r>
      <w:r w:rsidR="00427429" w:rsidRPr="00E764D5">
        <w:rPr>
          <w:rFonts w:ascii="Arial" w:hAnsi="Arial" w:cs="Arial"/>
          <w:sz w:val="24"/>
          <w:szCs w:val="24"/>
        </w:rPr>
        <w:t xml:space="preserve"> Gay, </w:t>
      </w:r>
      <w:r w:rsidR="0064607F" w:rsidRPr="00E764D5">
        <w:rPr>
          <w:rFonts w:ascii="Arial" w:hAnsi="Arial" w:cs="Arial"/>
          <w:sz w:val="24"/>
          <w:szCs w:val="24"/>
        </w:rPr>
        <w:t>0.</w:t>
      </w:r>
      <w:r w:rsidR="009B160C" w:rsidRPr="00E764D5">
        <w:rPr>
          <w:rFonts w:ascii="Arial" w:hAnsi="Arial" w:cs="Arial"/>
          <w:sz w:val="24"/>
          <w:szCs w:val="24"/>
        </w:rPr>
        <w:t>58</w:t>
      </w:r>
      <w:r w:rsidR="009E2FB2" w:rsidRPr="00E764D5">
        <w:rPr>
          <w:rFonts w:ascii="Arial" w:hAnsi="Arial" w:cs="Arial"/>
          <w:sz w:val="24"/>
          <w:szCs w:val="24"/>
        </w:rPr>
        <w:t>% Bisexu</w:t>
      </w:r>
      <w:r w:rsidR="009B160C" w:rsidRPr="00E764D5">
        <w:rPr>
          <w:rFonts w:ascii="Arial" w:hAnsi="Arial" w:cs="Arial"/>
          <w:sz w:val="24"/>
          <w:szCs w:val="24"/>
        </w:rPr>
        <w:t xml:space="preserve">al, 6.12% </w:t>
      </w:r>
      <w:r w:rsidR="0064607F" w:rsidRPr="00E764D5">
        <w:rPr>
          <w:rFonts w:ascii="Arial" w:hAnsi="Arial" w:cs="Arial"/>
          <w:sz w:val="24"/>
          <w:szCs w:val="24"/>
        </w:rPr>
        <w:t xml:space="preserve">Not </w:t>
      </w:r>
      <w:r w:rsidR="009B160C" w:rsidRPr="00E764D5">
        <w:rPr>
          <w:rFonts w:ascii="Arial" w:hAnsi="Arial" w:cs="Arial"/>
          <w:sz w:val="24"/>
          <w:szCs w:val="24"/>
        </w:rPr>
        <w:t xml:space="preserve">Stated and 9.76% </w:t>
      </w:r>
      <w:r w:rsidR="009E2FB2" w:rsidRPr="00E764D5">
        <w:rPr>
          <w:rFonts w:ascii="Arial" w:hAnsi="Arial" w:cs="Arial"/>
          <w:sz w:val="24"/>
          <w:szCs w:val="24"/>
        </w:rPr>
        <w:t>Unspecified</w:t>
      </w:r>
      <w:r w:rsidR="009E2FB2" w:rsidRPr="00363F68">
        <w:rPr>
          <w:rFonts w:ascii="Arial" w:hAnsi="Arial" w:cs="Arial"/>
          <w:sz w:val="24"/>
          <w:szCs w:val="24"/>
        </w:rPr>
        <w:t>.</w:t>
      </w:r>
      <w:r w:rsidR="009E2FB2" w:rsidRPr="001F43B6">
        <w:rPr>
          <w:rFonts w:ascii="Arial" w:hAnsi="Arial" w:cs="Arial"/>
          <w:sz w:val="24"/>
          <w:szCs w:val="24"/>
        </w:rPr>
        <w:t xml:space="preserve"> </w:t>
      </w:r>
    </w:p>
    <w:p w14:paraId="4F3C0965" w14:textId="6E799922" w:rsidR="00E764D5" w:rsidRDefault="009B160C" w:rsidP="009E2FB2">
      <w:pPr>
        <w:pStyle w:val="NoSpacing"/>
        <w:rPr>
          <w:rFonts w:ascii="Arial" w:hAnsi="Arial" w:cs="Arial"/>
        </w:rPr>
      </w:pPr>
      <w:r>
        <w:rPr>
          <w:rFonts w:ascii="Arial" w:hAnsi="Arial" w:cs="Arial"/>
          <w:noProof/>
          <w:lang w:eastAsia="en-GB"/>
        </w:rPr>
        <w:drawing>
          <wp:inline distT="0" distB="0" distL="0" distR="0" wp14:anchorId="7234B84D" wp14:editId="3B24BCC6">
            <wp:extent cx="5760720" cy="27736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73680"/>
                    </a:xfrm>
                    <a:prstGeom prst="rect">
                      <a:avLst/>
                    </a:prstGeom>
                    <a:noFill/>
                  </pic:spPr>
                </pic:pic>
              </a:graphicData>
            </a:graphic>
          </wp:inline>
        </w:drawing>
      </w:r>
    </w:p>
    <w:p w14:paraId="0D59605D" w14:textId="77777777" w:rsidR="002D7E85" w:rsidRPr="002D7E85" w:rsidRDefault="002D7E85" w:rsidP="009E2FB2">
      <w:pPr>
        <w:pStyle w:val="NoSpacing"/>
        <w:rPr>
          <w:rFonts w:ascii="Arial" w:hAnsi="Arial" w:cs="Arial"/>
        </w:rPr>
      </w:pPr>
    </w:p>
    <w:tbl>
      <w:tblPr>
        <w:tblStyle w:val="TableGrid"/>
        <w:tblW w:w="0" w:type="auto"/>
        <w:tblLook w:val="04A0" w:firstRow="1" w:lastRow="0" w:firstColumn="1" w:lastColumn="0" w:noHBand="0" w:noVBand="1"/>
      </w:tblPr>
      <w:tblGrid>
        <w:gridCol w:w="4510"/>
        <w:gridCol w:w="4506"/>
      </w:tblGrid>
      <w:tr w:rsidR="00E764D5" w14:paraId="662C304B" w14:textId="77777777" w:rsidTr="002D7E85">
        <w:tc>
          <w:tcPr>
            <w:tcW w:w="4621" w:type="dxa"/>
            <w:shd w:val="clear" w:color="auto" w:fill="D9D9D9" w:themeFill="background1" w:themeFillShade="D9"/>
          </w:tcPr>
          <w:p w14:paraId="46B6EAC4" w14:textId="2CF71BDC" w:rsidR="00E764D5" w:rsidRDefault="00E764D5" w:rsidP="00E764D5">
            <w:pPr>
              <w:pStyle w:val="NoSpacing"/>
              <w:jc w:val="center"/>
              <w:rPr>
                <w:rFonts w:ascii="Arial" w:hAnsi="Arial" w:cs="Arial"/>
                <w:b/>
                <w:color w:val="FF0000"/>
                <w:sz w:val="24"/>
                <w:szCs w:val="24"/>
              </w:rPr>
            </w:pPr>
            <w:r w:rsidRPr="00E764D5">
              <w:rPr>
                <w:rFonts w:ascii="Arial" w:hAnsi="Arial" w:cs="Arial"/>
                <w:b/>
                <w:sz w:val="24"/>
                <w:szCs w:val="24"/>
              </w:rPr>
              <w:lastRenderedPageBreak/>
              <w:t>Sexual Orientation</w:t>
            </w:r>
          </w:p>
        </w:tc>
        <w:tc>
          <w:tcPr>
            <w:tcW w:w="4621" w:type="dxa"/>
            <w:shd w:val="clear" w:color="auto" w:fill="D9D9D9" w:themeFill="background1" w:themeFillShade="D9"/>
          </w:tcPr>
          <w:p w14:paraId="72594801" w14:textId="53FF0761" w:rsidR="00E764D5" w:rsidRDefault="00E764D5" w:rsidP="00E764D5">
            <w:pPr>
              <w:pStyle w:val="NoSpacing"/>
              <w:jc w:val="center"/>
              <w:rPr>
                <w:rFonts w:ascii="Arial" w:hAnsi="Arial" w:cs="Arial"/>
                <w:b/>
                <w:color w:val="FF0000"/>
                <w:sz w:val="24"/>
                <w:szCs w:val="24"/>
              </w:rPr>
            </w:pPr>
            <w:r w:rsidRPr="00E764D5">
              <w:rPr>
                <w:rFonts w:ascii="Arial" w:hAnsi="Arial" w:cs="Arial"/>
                <w:b/>
                <w:sz w:val="24"/>
                <w:szCs w:val="24"/>
              </w:rPr>
              <w:t>Percentage %</w:t>
            </w:r>
          </w:p>
        </w:tc>
      </w:tr>
      <w:tr w:rsidR="00E764D5" w14:paraId="39C6E468" w14:textId="77777777" w:rsidTr="00E764D5">
        <w:tc>
          <w:tcPr>
            <w:tcW w:w="4621" w:type="dxa"/>
          </w:tcPr>
          <w:p w14:paraId="484596AC" w14:textId="38F82E34" w:rsidR="00E764D5" w:rsidRDefault="00E764D5" w:rsidP="009E2FB2">
            <w:pPr>
              <w:pStyle w:val="NoSpacing"/>
              <w:rPr>
                <w:rFonts w:ascii="Arial" w:hAnsi="Arial" w:cs="Arial"/>
                <w:b/>
                <w:color w:val="FF0000"/>
                <w:sz w:val="24"/>
                <w:szCs w:val="24"/>
              </w:rPr>
            </w:pPr>
            <w:r w:rsidRPr="00E764D5">
              <w:rPr>
                <w:rFonts w:ascii="Arial" w:hAnsi="Arial" w:cs="Arial"/>
                <w:sz w:val="24"/>
                <w:szCs w:val="24"/>
              </w:rPr>
              <w:t xml:space="preserve">Heterosexual or </w:t>
            </w:r>
            <w:proofErr w:type="gramStart"/>
            <w:r w:rsidRPr="00E764D5">
              <w:rPr>
                <w:rFonts w:ascii="Arial" w:hAnsi="Arial" w:cs="Arial"/>
                <w:sz w:val="24"/>
                <w:szCs w:val="24"/>
              </w:rPr>
              <w:t>Straight</w:t>
            </w:r>
            <w:proofErr w:type="gramEnd"/>
          </w:p>
        </w:tc>
        <w:tc>
          <w:tcPr>
            <w:tcW w:w="4621" w:type="dxa"/>
          </w:tcPr>
          <w:p w14:paraId="30B20DC4" w14:textId="75CDA97F" w:rsidR="00E764D5" w:rsidRPr="002D7E85" w:rsidRDefault="002D7E85" w:rsidP="002D7E85">
            <w:pPr>
              <w:pStyle w:val="NoSpacing"/>
              <w:jc w:val="center"/>
              <w:rPr>
                <w:rFonts w:ascii="Arial" w:hAnsi="Arial" w:cs="Arial"/>
                <w:bCs/>
                <w:sz w:val="24"/>
                <w:szCs w:val="24"/>
              </w:rPr>
            </w:pPr>
            <w:r w:rsidRPr="002D7E85">
              <w:rPr>
                <w:rFonts w:ascii="Arial" w:hAnsi="Arial" w:cs="Arial"/>
                <w:bCs/>
                <w:sz w:val="24"/>
                <w:szCs w:val="24"/>
              </w:rPr>
              <w:t>82.2%</w:t>
            </w:r>
          </w:p>
        </w:tc>
      </w:tr>
      <w:tr w:rsidR="00E764D5" w14:paraId="0EF888EA" w14:textId="77777777" w:rsidTr="00E764D5">
        <w:tc>
          <w:tcPr>
            <w:tcW w:w="4621" w:type="dxa"/>
          </w:tcPr>
          <w:p w14:paraId="1E353935" w14:textId="390E1C40" w:rsidR="00E764D5" w:rsidRDefault="00E764D5" w:rsidP="009E2FB2">
            <w:pPr>
              <w:pStyle w:val="NoSpacing"/>
              <w:rPr>
                <w:rFonts w:ascii="Arial" w:hAnsi="Arial" w:cs="Arial"/>
                <w:b/>
                <w:color w:val="FF0000"/>
                <w:sz w:val="24"/>
                <w:szCs w:val="24"/>
              </w:rPr>
            </w:pPr>
            <w:r w:rsidRPr="00E764D5">
              <w:rPr>
                <w:rFonts w:ascii="Arial" w:hAnsi="Arial" w:cs="Arial"/>
                <w:sz w:val="24"/>
                <w:szCs w:val="24"/>
              </w:rPr>
              <w:t>Lesbian or Gay</w:t>
            </w:r>
          </w:p>
        </w:tc>
        <w:tc>
          <w:tcPr>
            <w:tcW w:w="4621" w:type="dxa"/>
          </w:tcPr>
          <w:p w14:paraId="7AE06E68" w14:textId="001CCFF1" w:rsidR="00E764D5" w:rsidRPr="002D7E85" w:rsidRDefault="002D7E85" w:rsidP="002D7E85">
            <w:pPr>
              <w:pStyle w:val="NoSpacing"/>
              <w:jc w:val="center"/>
              <w:rPr>
                <w:rFonts w:ascii="Arial" w:hAnsi="Arial" w:cs="Arial"/>
                <w:bCs/>
                <w:sz w:val="24"/>
                <w:szCs w:val="24"/>
              </w:rPr>
            </w:pPr>
            <w:r w:rsidRPr="002D7E85">
              <w:rPr>
                <w:rFonts w:ascii="Arial" w:hAnsi="Arial" w:cs="Arial"/>
                <w:bCs/>
                <w:sz w:val="24"/>
                <w:szCs w:val="24"/>
              </w:rPr>
              <w:t>1.33%</w:t>
            </w:r>
          </w:p>
        </w:tc>
      </w:tr>
      <w:tr w:rsidR="00E764D5" w14:paraId="546CD324" w14:textId="77777777" w:rsidTr="00E764D5">
        <w:tc>
          <w:tcPr>
            <w:tcW w:w="4621" w:type="dxa"/>
          </w:tcPr>
          <w:p w14:paraId="6FA939AB" w14:textId="07837784" w:rsidR="00E764D5" w:rsidRDefault="00E764D5" w:rsidP="009E2FB2">
            <w:pPr>
              <w:pStyle w:val="NoSpacing"/>
              <w:rPr>
                <w:rFonts w:ascii="Arial" w:hAnsi="Arial" w:cs="Arial"/>
                <w:b/>
                <w:color w:val="FF0000"/>
                <w:sz w:val="24"/>
                <w:szCs w:val="24"/>
              </w:rPr>
            </w:pPr>
            <w:r w:rsidRPr="00E764D5">
              <w:rPr>
                <w:rFonts w:ascii="Arial" w:hAnsi="Arial" w:cs="Arial"/>
                <w:sz w:val="24"/>
                <w:szCs w:val="24"/>
              </w:rPr>
              <w:t>Bisexual</w:t>
            </w:r>
          </w:p>
        </w:tc>
        <w:tc>
          <w:tcPr>
            <w:tcW w:w="4621" w:type="dxa"/>
          </w:tcPr>
          <w:p w14:paraId="4A164BF5" w14:textId="69DE5A3B" w:rsidR="00E764D5" w:rsidRPr="002D7E85" w:rsidRDefault="002D7E85" w:rsidP="002D7E85">
            <w:pPr>
              <w:pStyle w:val="NoSpacing"/>
              <w:jc w:val="center"/>
              <w:rPr>
                <w:rFonts w:ascii="Arial" w:hAnsi="Arial" w:cs="Arial"/>
                <w:bCs/>
                <w:sz w:val="24"/>
                <w:szCs w:val="24"/>
              </w:rPr>
            </w:pPr>
            <w:r w:rsidRPr="002D7E85">
              <w:rPr>
                <w:rFonts w:ascii="Arial" w:hAnsi="Arial" w:cs="Arial"/>
                <w:bCs/>
                <w:sz w:val="24"/>
                <w:szCs w:val="24"/>
              </w:rPr>
              <w:t>0.58%</w:t>
            </w:r>
          </w:p>
        </w:tc>
      </w:tr>
      <w:tr w:rsidR="00E764D5" w14:paraId="39FDF6A7" w14:textId="77777777" w:rsidTr="00E764D5">
        <w:tc>
          <w:tcPr>
            <w:tcW w:w="4621" w:type="dxa"/>
          </w:tcPr>
          <w:p w14:paraId="51CBAC9A" w14:textId="748E116F" w:rsidR="00E764D5" w:rsidRPr="00E764D5" w:rsidRDefault="00E764D5" w:rsidP="009E2FB2">
            <w:pPr>
              <w:pStyle w:val="NoSpacing"/>
              <w:rPr>
                <w:rFonts w:ascii="Arial" w:hAnsi="Arial" w:cs="Arial"/>
                <w:sz w:val="24"/>
                <w:szCs w:val="24"/>
              </w:rPr>
            </w:pPr>
            <w:r w:rsidRPr="00E764D5">
              <w:rPr>
                <w:rFonts w:ascii="Arial" w:hAnsi="Arial" w:cs="Arial"/>
                <w:sz w:val="24"/>
                <w:szCs w:val="24"/>
              </w:rPr>
              <w:t xml:space="preserve">Not Stated </w:t>
            </w:r>
          </w:p>
        </w:tc>
        <w:tc>
          <w:tcPr>
            <w:tcW w:w="4621" w:type="dxa"/>
          </w:tcPr>
          <w:p w14:paraId="0DA97BC5" w14:textId="092C6E65" w:rsidR="00E764D5" w:rsidRPr="002D7E85" w:rsidRDefault="002D7E85" w:rsidP="002D7E85">
            <w:pPr>
              <w:pStyle w:val="NoSpacing"/>
              <w:jc w:val="center"/>
              <w:rPr>
                <w:rFonts w:ascii="Arial" w:hAnsi="Arial" w:cs="Arial"/>
                <w:bCs/>
                <w:sz w:val="24"/>
                <w:szCs w:val="24"/>
              </w:rPr>
            </w:pPr>
            <w:r w:rsidRPr="002D7E85">
              <w:rPr>
                <w:rFonts w:ascii="Arial" w:hAnsi="Arial" w:cs="Arial"/>
                <w:bCs/>
                <w:sz w:val="24"/>
                <w:szCs w:val="24"/>
              </w:rPr>
              <w:t>6.12%</w:t>
            </w:r>
          </w:p>
        </w:tc>
      </w:tr>
      <w:tr w:rsidR="00E764D5" w14:paraId="28B4744A" w14:textId="77777777" w:rsidTr="00E764D5">
        <w:tc>
          <w:tcPr>
            <w:tcW w:w="4621" w:type="dxa"/>
          </w:tcPr>
          <w:p w14:paraId="321905EC" w14:textId="39162E2D" w:rsidR="00E764D5" w:rsidRPr="00E764D5" w:rsidRDefault="00E764D5" w:rsidP="00E764D5">
            <w:pPr>
              <w:pStyle w:val="NoSpacing"/>
              <w:rPr>
                <w:rFonts w:ascii="Arial" w:hAnsi="Arial" w:cs="Arial"/>
                <w:sz w:val="24"/>
                <w:szCs w:val="24"/>
              </w:rPr>
            </w:pPr>
            <w:r w:rsidRPr="00E764D5">
              <w:rPr>
                <w:rFonts w:ascii="Arial" w:hAnsi="Arial" w:cs="Arial"/>
                <w:sz w:val="24"/>
                <w:szCs w:val="24"/>
              </w:rPr>
              <w:t>Unspecified</w:t>
            </w:r>
          </w:p>
        </w:tc>
        <w:tc>
          <w:tcPr>
            <w:tcW w:w="4621" w:type="dxa"/>
          </w:tcPr>
          <w:p w14:paraId="0504EAE8" w14:textId="478757C2" w:rsidR="00E764D5" w:rsidRPr="002D7E85" w:rsidRDefault="002D7E85" w:rsidP="002D7E85">
            <w:pPr>
              <w:pStyle w:val="NoSpacing"/>
              <w:jc w:val="center"/>
              <w:rPr>
                <w:rFonts w:ascii="Arial" w:hAnsi="Arial" w:cs="Arial"/>
                <w:bCs/>
                <w:sz w:val="24"/>
                <w:szCs w:val="24"/>
              </w:rPr>
            </w:pPr>
            <w:r w:rsidRPr="002D7E85">
              <w:rPr>
                <w:rFonts w:ascii="Arial" w:hAnsi="Arial" w:cs="Arial"/>
                <w:bCs/>
                <w:sz w:val="24"/>
                <w:szCs w:val="24"/>
              </w:rPr>
              <w:t>9.76%</w:t>
            </w:r>
          </w:p>
        </w:tc>
      </w:tr>
    </w:tbl>
    <w:p w14:paraId="5DDA2497" w14:textId="77777777" w:rsidR="00E764D5" w:rsidRPr="0062132D" w:rsidRDefault="00E764D5" w:rsidP="009E2FB2">
      <w:pPr>
        <w:pStyle w:val="NoSpacing"/>
        <w:rPr>
          <w:rFonts w:ascii="Arial" w:hAnsi="Arial" w:cs="Arial"/>
          <w:b/>
          <w:color w:val="FF0000"/>
          <w:sz w:val="24"/>
          <w:szCs w:val="24"/>
        </w:rPr>
      </w:pPr>
    </w:p>
    <w:p w14:paraId="4342A305" w14:textId="342FF594" w:rsidR="001F43B6" w:rsidRPr="003D130D" w:rsidRDefault="009E2FB2" w:rsidP="009E2FB2">
      <w:pPr>
        <w:pStyle w:val="NoSpacing"/>
        <w:rPr>
          <w:rFonts w:ascii="Arial" w:hAnsi="Arial" w:cs="Arial"/>
          <w:sz w:val="24"/>
          <w:szCs w:val="24"/>
        </w:rPr>
      </w:pPr>
      <w:r w:rsidRPr="003D130D">
        <w:rPr>
          <w:rFonts w:ascii="Arial" w:hAnsi="Arial" w:cs="Arial"/>
          <w:b/>
          <w:sz w:val="24"/>
          <w:szCs w:val="24"/>
        </w:rPr>
        <w:t>Reli</w:t>
      </w:r>
      <w:r w:rsidR="00F41265" w:rsidRPr="003D130D">
        <w:rPr>
          <w:rFonts w:ascii="Arial" w:hAnsi="Arial" w:cs="Arial"/>
          <w:b/>
          <w:sz w:val="24"/>
          <w:szCs w:val="24"/>
        </w:rPr>
        <w:t>gion &amp; Belief:</w:t>
      </w:r>
      <w:r w:rsidR="00954DBD" w:rsidRPr="003D130D">
        <w:rPr>
          <w:rFonts w:ascii="Arial" w:hAnsi="Arial" w:cs="Arial"/>
          <w:sz w:val="24"/>
          <w:szCs w:val="24"/>
        </w:rPr>
        <w:t xml:space="preserve"> </w:t>
      </w:r>
      <w:r w:rsidRPr="003D130D">
        <w:rPr>
          <w:rFonts w:ascii="Arial" w:hAnsi="Arial" w:cs="Arial"/>
          <w:sz w:val="24"/>
          <w:szCs w:val="24"/>
        </w:rPr>
        <w:t xml:space="preserve">religions &amp; beliefs at the Trust are as follows </w:t>
      </w:r>
      <w:r w:rsidR="00C65DBC" w:rsidRPr="003D130D">
        <w:rPr>
          <w:rFonts w:ascii="Arial" w:hAnsi="Arial" w:cs="Arial"/>
          <w:sz w:val="24"/>
          <w:szCs w:val="24"/>
        </w:rPr>
        <w:t>6</w:t>
      </w:r>
      <w:r w:rsidR="002C1E51" w:rsidRPr="003D130D">
        <w:rPr>
          <w:rFonts w:ascii="Arial" w:hAnsi="Arial" w:cs="Arial"/>
          <w:sz w:val="24"/>
          <w:szCs w:val="24"/>
        </w:rPr>
        <w:t>1.55</w:t>
      </w:r>
      <w:r w:rsidR="00C65DBC" w:rsidRPr="003D130D">
        <w:rPr>
          <w:rFonts w:ascii="Arial" w:hAnsi="Arial" w:cs="Arial"/>
          <w:sz w:val="24"/>
          <w:szCs w:val="24"/>
        </w:rPr>
        <w:t xml:space="preserve">% Christian, </w:t>
      </w:r>
      <w:r w:rsidR="002C1E51" w:rsidRPr="003D130D">
        <w:rPr>
          <w:rFonts w:ascii="Arial" w:hAnsi="Arial" w:cs="Arial"/>
          <w:sz w:val="24"/>
          <w:szCs w:val="24"/>
        </w:rPr>
        <w:t>9.16</w:t>
      </w:r>
      <w:r w:rsidRPr="003D130D">
        <w:rPr>
          <w:rFonts w:ascii="Arial" w:hAnsi="Arial" w:cs="Arial"/>
          <w:sz w:val="24"/>
          <w:szCs w:val="24"/>
        </w:rPr>
        <w:t>% Ath</w:t>
      </w:r>
      <w:r w:rsidR="00C65DBC" w:rsidRPr="003D130D">
        <w:rPr>
          <w:rFonts w:ascii="Arial" w:hAnsi="Arial" w:cs="Arial"/>
          <w:sz w:val="24"/>
          <w:szCs w:val="24"/>
        </w:rPr>
        <w:t xml:space="preserve">eists, </w:t>
      </w:r>
      <w:r w:rsidR="002C1E51" w:rsidRPr="003D130D">
        <w:rPr>
          <w:rFonts w:ascii="Arial" w:hAnsi="Arial" w:cs="Arial"/>
          <w:sz w:val="24"/>
          <w:szCs w:val="24"/>
        </w:rPr>
        <w:t xml:space="preserve">2.03% Islam, 1.67% </w:t>
      </w:r>
      <w:r w:rsidR="002D7E85" w:rsidRPr="003D130D">
        <w:rPr>
          <w:rFonts w:ascii="Arial" w:hAnsi="Arial" w:cs="Arial"/>
          <w:sz w:val="24"/>
          <w:szCs w:val="24"/>
        </w:rPr>
        <w:t>Hinduism,</w:t>
      </w:r>
      <w:r w:rsidR="002C1E51" w:rsidRPr="003D130D">
        <w:rPr>
          <w:rFonts w:ascii="Arial" w:hAnsi="Arial" w:cs="Arial"/>
          <w:sz w:val="24"/>
          <w:szCs w:val="24"/>
        </w:rPr>
        <w:t xml:space="preserve"> 4.06% Other Religions</w:t>
      </w:r>
      <w:r w:rsidR="00C65DBC" w:rsidRPr="003D130D">
        <w:rPr>
          <w:rFonts w:ascii="Arial" w:hAnsi="Arial" w:cs="Arial"/>
          <w:sz w:val="24"/>
          <w:szCs w:val="24"/>
        </w:rPr>
        <w:t xml:space="preserve"> </w:t>
      </w:r>
      <w:r w:rsidR="002C1E51" w:rsidRPr="003D130D">
        <w:rPr>
          <w:rFonts w:ascii="Arial" w:hAnsi="Arial" w:cs="Arial"/>
          <w:sz w:val="24"/>
          <w:szCs w:val="24"/>
        </w:rPr>
        <w:t>and</w:t>
      </w:r>
      <w:r w:rsidRPr="003D130D">
        <w:rPr>
          <w:rFonts w:ascii="Arial" w:hAnsi="Arial" w:cs="Arial"/>
          <w:sz w:val="24"/>
          <w:szCs w:val="24"/>
        </w:rPr>
        <w:t xml:space="preserve"> </w:t>
      </w:r>
      <w:r w:rsidR="002C1E51" w:rsidRPr="003D130D">
        <w:rPr>
          <w:rFonts w:ascii="Arial" w:hAnsi="Arial" w:cs="Arial"/>
          <w:sz w:val="24"/>
          <w:szCs w:val="24"/>
        </w:rPr>
        <w:t xml:space="preserve">21.53% Unspecified or </w:t>
      </w:r>
      <w:r w:rsidRPr="003D130D">
        <w:rPr>
          <w:rFonts w:ascii="Arial" w:hAnsi="Arial" w:cs="Arial"/>
          <w:sz w:val="24"/>
          <w:szCs w:val="24"/>
        </w:rPr>
        <w:t>Not Discl</w:t>
      </w:r>
      <w:r w:rsidR="002274E7" w:rsidRPr="003D130D">
        <w:rPr>
          <w:rFonts w:ascii="Arial" w:hAnsi="Arial" w:cs="Arial"/>
          <w:sz w:val="24"/>
          <w:szCs w:val="24"/>
        </w:rPr>
        <w:t>osed</w:t>
      </w:r>
      <w:r w:rsidR="002C1E51" w:rsidRPr="003D130D">
        <w:rPr>
          <w:rFonts w:ascii="Arial" w:hAnsi="Arial" w:cs="Arial"/>
          <w:sz w:val="24"/>
          <w:szCs w:val="24"/>
        </w:rPr>
        <w:t>.</w:t>
      </w:r>
    </w:p>
    <w:p w14:paraId="6E74C87C" w14:textId="77777777" w:rsidR="002732AA" w:rsidRPr="00EA211A" w:rsidRDefault="002C1E51" w:rsidP="009E2FB2">
      <w:pPr>
        <w:pStyle w:val="NoSpacing"/>
        <w:rPr>
          <w:rFonts w:ascii="Arial" w:hAnsi="Arial" w:cs="Arial"/>
          <w:b/>
          <w:sz w:val="20"/>
          <w:szCs w:val="20"/>
        </w:rPr>
      </w:pPr>
      <w:r>
        <w:rPr>
          <w:rFonts w:ascii="Arial" w:hAnsi="Arial" w:cs="Arial"/>
          <w:b/>
          <w:noProof/>
          <w:sz w:val="20"/>
          <w:szCs w:val="20"/>
          <w:lang w:eastAsia="en-GB"/>
        </w:rPr>
        <w:drawing>
          <wp:inline distT="0" distB="0" distL="0" distR="0" wp14:anchorId="721B9F1E" wp14:editId="7FC55282">
            <wp:extent cx="5791200" cy="27559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2755900"/>
                    </a:xfrm>
                    <a:prstGeom prst="rect">
                      <a:avLst/>
                    </a:prstGeom>
                    <a:noFill/>
                  </pic:spPr>
                </pic:pic>
              </a:graphicData>
            </a:graphic>
          </wp:inline>
        </w:drawing>
      </w:r>
    </w:p>
    <w:p w14:paraId="347548A7" w14:textId="77777777" w:rsidR="002C1E51" w:rsidRDefault="002C1E51" w:rsidP="008C02FB">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4507"/>
        <w:gridCol w:w="4509"/>
      </w:tblGrid>
      <w:tr w:rsidR="002D7E85" w14:paraId="316290D8" w14:textId="77777777" w:rsidTr="003D130D">
        <w:tc>
          <w:tcPr>
            <w:tcW w:w="4621" w:type="dxa"/>
            <w:shd w:val="clear" w:color="auto" w:fill="D9D9D9" w:themeFill="background1" w:themeFillShade="D9"/>
          </w:tcPr>
          <w:p w14:paraId="315BA030" w14:textId="2DCEC76F" w:rsidR="002D7E85" w:rsidRDefault="002D7E85" w:rsidP="003D130D">
            <w:pPr>
              <w:pStyle w:val="NoSpacing"/>
              <w:jc w:val="center"/>
              <w:rPr>
                <w:rFonts w:ascii="Arial" w:hAnsi="Arial" w:cs="Arial"/>
                <w:b/>
                <w:sz w:val="24"/>
                <w:szCs w:val="24"/>
              </w:rPr>
            </w:pPr>
            <w:r w:rsidRPr="00363F68">
              <w:rPr>
                <w:rFonts w:ascii="Arial" w:hAnsi="Arial" w:cs="Arial"/>
                <w:b/>
                <w:sz w:val="24"/>
                <w:szCs w:val="24"/>
              </w:rPr>
              <w:t>Religion &amp; Belief</w:t>
            </w:r>
          </w:p>
        </w:tc>
        <w:tc>
          <w:tcPr>
            <w:tcW w:w="4621" w:type="dxa"/>
            <w:shd w:val="clear" w:color="auto" w:fill="D9D9D9" w:themeFill="background1" w:themeFillShade="D9"/>
          </w:tcPr>
          <w:p w14:paraId="231D2D60" w14:textId="794158DE" w:rsidR="002D7E85" w:rsidRDefault="002D7E85" w:rsidP="003D130D">
            <w:pPr>
              <w:pStyle w:val="NoSpacing"/>
              <w:jc w:val="center"/>
              <w:rPr>
                <w:rFonts w:ascii="Arial" w:hAnsi="Arial" w:cs="Arial"/>
                <w:b/>
                <w:sz w:val="24"/>
                <w:szCs w:val="24"/>
              </w:rPr>
            </w:pPr>
            <w:r w:rsidRPr="00E764D5">
              <w:rPr>
                <w:rFonts w:ascii="Arial" w:hAnsi="Arial" w:cs="Arial"/>
                <w:b/>
                <w:sz w:val="24"/>
                <w:szCs w:val="24"/>
              </w:rPr>
              <w:t>Percentage %</w:t>
            </w:r>
          </w:p>
        </w:tc>
      </w:tr>
      <w:tr w:rsidR="002D7E85" w14:paraId="7585C2FE" w14:textId="77777777" w:rsidTr="002D7E85">
        <w:tc>
          <w:tcPr>
            <w:tcW w:w="4621" w:type="dxa"/>
          </w:tcPr>
          <w:p w14:paraId="2D5B878F" w14:textId="0D5E8C58" w:rsidR="002D7E85" w:rsidRDefault="002D7E85" w:rsidP="008C02FB">
            <w:pPr>
              <w:pStyle w:val="NoSpacing"/>
              <w:rPr>
                <w:rFonts w:ascii="Arial" w:hAnsi="Arial" w:cs="Arial"/>
                <w:b/>
                <w:sz w:val="24"/>
                <w:szCs w:val="24"/>
              </w:rPr>
            </w:pPr>
            <w:r w:rsidRPr="00363F68">
              <w:rPr>
                <w:rFonts w:ascii="Arial" w:hAnsi="Arial" w:cs="Arial"/>
                <w:sz w:val="24"/>
                <w:szCs w:val="24"/>
              </w:rPr>
              <w:t>Christian</w:t>
            </w:r>
          </w:p>
        </w:tc>
        <w:tc>
          <w:tcPr>
            <w:tcW w:w="4621" w:type="dxa"/>
          </w:tcPr>
          <w:p w14:paraId="2B6C51AA" w14:textId="791049C9" w:rsidR="002D7E85" w:rsidRPr="003D130D" w:rsidRDefault="002D7E85" w:rsidP="003D130D">
            <w:pPr>
              <w:pStyle w:val="NoSpacing"/>
              <w:jc w:val="center"/>
              <w:rPr>
                <w:rFonts w:ascii="Arial" w:hAnsi="Arial" w:cs="Arial"/>
                <w:bCs/>
                <w:sz w:val="24"/>
                <w:szCs w:val="24"/>
              </w:rPr>
            </w:pPr>
            <w:r w:rsidRPr="003D130D">
              <w:rPr>
                <w:rFonts w:ascii="Arial" w:hAnsi="Arial" w:cs="Arial"/>
                <w:bCs/>
                <w:sz w:val="24"/>
                <w:szCs w:val="24"/>
              </w:rPr>
              <w:t>61.55%</w:t>
            </w:r>
          </w:p>
        </w:tc>
      </w:tr>
      <w:tr w:rsidR="002D7E85" w14:paraId="73EC4CD1" w14:textId="77777777" w:rsidTr="002D7E85">
        <w:tc>
          <w:tcPr>
            <w:tcW w:w="4621" w:type="dxa"/>
          </w:tcPr>
          <w:p w14:paraId="27967B1E" w14:textId="5D428E79" w:rsidR="002D7E85" w:rsidRDefault="002D7E85" w:rsidP="008C02FB">
            <w:pPr>
              <w:pStyle w:val="NoSpacing"/>
              <w:rPr>
                <w:rFonts w:ascii="Arial" w:hAnsi="Arial" w:cs="Arial"/>
                <w:b/>
                <w:sz w:val="24"/>
                <w:szCs w:val="24"/>
              </w:rPr>
            </w:pPr>
            <w:r w:rsidRPr="00363F68">
              <w:rPr>
                <w:rFonts w:ascii="Arial" w:hAnsi="Arial" w:cs="Arial"/>
                <w:sz w:val="24"/>
                <w:szCs w:val="24"/>
              </w:rPr>
              <w:t>Atheists</w:t>
            </w:r>
          </w:p>
        </w:tc>
        <w:tc>
          <w:tcPr>
            <w:tcW w:w="4621" w:type="dxa"/>
          </w:tcPr>
          <w:p w14:paraId="52FDF6A7" w14:textId="3E5E6D98" w:rsidR="002D7E85" w:rsidRPr="003D130D" w:rsidRDefault="003D130D" w:rsidP="003D130D">
            <w:pPr>
              <w:pStyle w:val="NoSpacing"/>
              <w:jc w:val="center"/>
              <w:rPr>
                <w:rFonts w:ascii="Arial" w:hAnsi="Arial" w:cs="Arial"/>
                <w:bCs/>
                <w:sz w:val="24"/>
                <w:szCs w:val="24"/>
              </w:rPr>
            </w:pPr>
            <w:r>
              <w:rPr>
                <w:rFonts w:ascii="Arial" w:hAnsi="Arial" w:cs="Arial"/>
                <w:bCs/>
                <w:sz w:val="24"/>
                <w:szCs w:val="24"/>
              </w:rPr>
              <w:t xml:space="preserve"> </w:t>
            </w:r>
            <w:r w:rsidR="002D7E85" w:rsidRPr="003D130D">
              <w:rPr>
                <w:rFonts w:ascii="Arial" w:hAnsi="Arial" w:cs="Arial"/>
                <w:bCs/>
                <w:sz w:val="24"/>
                <w:szCs w:val="24"/>
              </w:rPr>
              <w:t>9.16%</w:t>
            </w:r>
          </w:p>
        </w:tc>
      </w:tr>
      <w:tr w:rsidR="002D7E85" w14:paraId="3DB8BABD" w14:textId="77777777" w:rsidTr="002D7E85">
        <w:tc>
          <w:tcPr>
            <w:tcW w:w="4621" w:type="dxa"/>
          </w:tcPr>
          <w:p w14:paraId="4B4BDA32" w14:textId="01BC4F5C" w:rsidR="002D7E85" w:rsidRDefault="002D7E85" w:rsidP="008C02FB">
            <w:pPr>
              <w:pStyle w:val="NoSpacing"/>
              <w:rPr>
                <w:rFonts w:ascii="Arial" w:hAnsi="Arial" w:cs="Arial"/>
                <w:b/>
                <w:sz w:val="24"/>
                <w:szCs w:val="24"/>
              </w:rPr>
            </w:pPr>
            <w:r>
              <w:rPr>
                <w:rFonts w:ascii="Arial" w:hAnsi="Arial" w:cs="Arial"/>
                <w:sz w:val="24"/>
                <w:szCs w:val="24"/>
              </w:rPr>
              <w:t>Islam</w:t>
            </w:r>
          </w:p>
        </w:tc>
        <w:tc>
          <w:tcPr>
            <w:tcW w:w="4621" w:type="dxa"/>
          </w:tcPr>
          <w:p w14:paraId="37FE9C23" w14:textId="61A97E48" w:rsidR="002D7E85" w:rsidRPr="003D130D" w:rsidRDefault="003D130D" w:rsidP="003D130D">
            <w:pPr>
              <w:pStyle w:val="NoSpacing"/>
              <w:jc w:val="center"/>
              <w:rPr>
                <w:rFonts w:ascii="Arial" w:hAnsi="Arial" w:cs="Arial"/>
                <w:bCs/>
                <w:sz w:val="24"/>
                <w:szCs w:val="24"/>
              </w:rPr>
            </w:pPr>
            <w:r>
              <w:rPr>
                <w:rFonts w:ascii="Arial" w:hAnsi="Arial" w:cs="Arial"/>
                <w:bCs/>
                <w:sz w:val="24"/>
                <w:szCs w:val="24"/>
              </w:rPr>
              <w:t xml:space="preserve"> </w:t>
            </w:r>
            <w:r w:rsidR="002D7E85" w:rsidRPr="003D130D">
              <w:rPr>
                <w:rFonts w:ascii="Arial" w:hAnsi="Arial" w:cs="Arial"/>
                <w:bCs/>
                <w:sz w:val="24"/>
                <w:szCs w:val="24"/>
              </w:rPr>
              <w:t>2.03%</w:t>
            </w:r>
          </w:p>
        </w:tc>
      </w:tr>
      <w:tr w:rsidR="002D7E85" w14:paraId="5D54F7F6" w14:textId="77777777" w:rsidTr="002D7E85">
        <w:tc>
          <w:tcPr>
            <w:tcW w:w="4621" w:type="dxa"/>
          </w:tcPr>
          <w:p w14:paraId="72E0BE32" w14:textId="4B9A0B95" w:rsidR="002D7E85" w:rsidRDefault="002D7E85" w:rsidP="008C02FB">
            <w:pPr>
              <w:pStyle w:val="NoSpacing"/>
              <w:rPr>
                <w:rFonts w:ascii="Arial" w:hAnsi="Arial" w:cs="Arial"/>
                <w:b/>
                <w:sz w:val="24"/>
                <w:szCs w:val="24"/>
              </w:rPr>
            </w:pPr>
            <w:r w:rsidRPr="00363F68">
              <w:rPr>
                <w:rFonts w:ascii="Arial" w:hAnsi="Arial" w:cs="Arial"/>
                <w:sz w:val="24"/>
                <w:szCs w:val="24"/>
              </w:rPr>
              <w:t>Hinduism</w:t>
            </w:r>
          </w:p>
        </w:tc>
        <w:tc>
          <w:tcPr>
            <w:tcW w:w="4621" w:type="dxa"/>
          </w:tcPr>
          <w:p w14:paraId="32ED86B1" w14:textId="08E8AFB6" w:rsidR="002D7E85" w:rsidRPr="003D130D" w:rsidRDefault="003D130D" w:rsidP="003D130D">
            <w:pPr>
              <w:pStyle w:val="NoSpacing"/>
              <w:jc w:val="center"/>
              <w:rPr>
                <w:rFonts w:ascii="Arial" w:hAnsi="Arial" w:cs="Arial"/>
                <w:bCs/>
                <w:sz w:val="24"/>
                <w:szCs w:val="24"/>
              </w:rPr>
            </w:pPr>
            <w:r>
              <w:rPr>
                <w:rFonts w:ascii="Arial" w:hAnsi="Arial" w:cs="Arial"/>
                <w:bCs/>
                <w:sz w:val="24"/>
                <w:szCs w:val="24"/>
              </w:rPr>
              <w:t xml:space="preserve"> </w:t>
            </w:r>
            <w:r w:rsidR="002D7E85" w:rsidRPr="003D130D">
              <w:rPr>
                <w:rFonts w:ascii="Arial" w:hAnsi="Arial" w:cs="Arial"/>
                <w:bCs/>
                <w:sz w:val="24"/>
                <w:szCs w:val="24"/>
              </w:rPr>
              <w:t>1.67%</w:t>
            </w:r>
          </w:p>
        </w:tc>
      </w:tr>
      <w:tr w:rsidR="002D7E85" w14:paraId="2351E649" w14:textId="77777777" w:rsidTr="002D7E85">
        <w:tc>
          <w:tcPr>
            <w:tcW w:w="4621" w:type="dxa"/>
          </w:tcPr>
          <w:p w14:paraId="1FB97308" w14:textId="545EEC9F" w:rsidR="002D7E85" w:rsidRDefault="002D7E85" w:rsidP="008C02FB">
            <w:pPr>
              <w:pStyle w:val="NoSpacing"/>
              <w:rPr>
                <w:rFonts w:ascii="Arial" w:hAnsi="Arial" w:cs="Arial"/>
                <w:b/>
                <w:sz w:val="24"/>
                <w:szCs w:val="24"/>
              </w:rPr>
            </w:pPr>
            <w:r>
              <w:rPr>
                <w:rFonts w:ascii="Arial" w:hAnsi="Arial" w:cs="Arial"/>
                <w:sz w:val="24"/>
                <w:szCs w:val="24"/>
              </w:rPr>
              <w:t>Other Religions</w:t>
            </w:r>
          </w:p>
        </w:tc>
        <w:tc>
          <w:tcPr>
            <w:tcW w:w="4621" w:type="dxa"/>
          </w:tcPr>
          <w:p w14:paraId="287ECB81" w14:textId="19B326EA" w:rsidR="002D7E85" w:rsidRPr="003D130D" w:rsidRDefault="003D130D" w:rsidP="003D130D">
            <w:pPr>
              <w:pStyle w:val="NoSpacing"/>
              <w:jc w:val="center"/>
              <w:rPr>
                <w:rFonts w:ascii="Arial" w:hAnsi="Arial" w:cs="Arial"/>
                <w:bCs/>
                <w:sz w:val="24"/>
                <w:szCs w:val="24"/>
              </w:rPr>
            </w:pPr>
            <w:r>
              <w:rPr>
                <w:rFonts w:ascii="Arial" w:hAnsi="Arial" w:cs="Arial"/>
                <w:bCs/>
                <w:sz w:val="24"/>
                <w:szCs w:val="24"/>
              </w:rPr>
              <w:t xml:space="preserve"> </w:t>
            </w:r>
            <w:r w:rsidR="002D7E85" w:rsidRPr="003D130D">
              <w:rPr>
                <w:rFonts w:ascii="Arial" w:hAnsi="Arial" w:cs="Arial"/>
                <w:bCs/>
                <w:sz w:val="24"/>
                <w:szCs w:val="24"/>
              </w:rPr>
              <w:t>4.06%</w:t>
            </w:r>
          </w:p>
        </w:tc>
      </w:tr>
      <w:tr w:rsidR="002D7E85" w14:paraId="1D547C0B" w14:textId="77777777" w:rsidTr="002D7E85">
        <w:tc>
          <w:tcPr>
            <w:tcW w:w="4621" w:type="dxa"/>
          </w:tcPr>
          <w:p w14:paraId="17FC50DE" w14:textId="04FB2AA9" w:rsidR="002D7E85" w:rsidRDefault="002D7E85" w:rsidP="008C02FB">
            <w:pPr>
              <w:pStyle w:val="NoSpacing"/>
              <w:rPr>
                <w:rFonts w:ascii="Arial" w:hAnsi="Arial" w:cs="Arial"/>
                <w:b/>
                <w:sz w:val="24"/>
                <w:szCs w:val="24"/>
              </w:rPr>
            </w:pPr>
            <w:r>
              <w:rPr>
                <w:rFonts w:ascii="Arial" w:hAnsi="Arial" w:cs="Arial"/>
                <w:sz w:val="24"/>
                <w:szCs w:val="24"/>
              </w:rPr>
              <w:t xml:space="preserve">Unspecified or </w:t>
            </w:r>
            <w:r w:rsidRPr="00363F68">
              <w:rPr>
                <w:rFonts w:ascii="Arial" w:hAnsi="Arial" w:cs="Arial"/>
                <w:sz w:val="24"/>
                <w:szCs w:val="24"/>
              </w:rPr>
              <w:t>Not Disclosed</w:t>
            </w:r>
          </w:p>
        </w:tc>
        <w:tc>
          <w:tcPr>
            <w:tcW w:w="4621" w:type="dxa"/>
          </w:tcPr>
          <w:p w14:paraId="45B72007" w14:textId="14A1818B" w:rsidR="002D7E85" w:rsidRPr="003D130D" w:rsidRDefault="002D7E85" w:rsidP="003D130D">
            <w:pPr>
              <w:pStyle w:val="NoSpacing"/>
              <w:jc w:val="center"/>
              <w:rPr>
                <w:rFonts w:ascii="Arial" w:hAnsi="Arial" w:cs="Arial"/>
                <w:bCs/>
                <w:sz w:val="24"/>
                <w:szCs w:val="24"/>
              </w:rPr>
            </w:pPr>
            <w:r w:rsidRPr="003D130D">
              <w:rPr>
                <w:rFonts w:ascii="Arial" w:hAnsi="Arial" w:cs="Arial"/>
                <w:bCs/>
                <w:sz w:val="24"/>
                <w:szCs w:val="24"/>
              </w:rPr>
              <w:t>21.53</w:t>
            </w:r>
            <w:r w:rsidR="003D130D" w:rsidRPr="003D130D">
              <w:rPr>
                <w:rFonts w:ascii="Arial" w:hAnsi="Arial" w:cs="Arial"/>
                <w:bCs/>
                <w:sz w:val="24"/>
                <w:szCs w:val="24"/>
              </w:rPr>
              <w:t>%</w:t>
            </w:r>
          </w:p>
        </w:tc>
      </w:tr>
    </w:tbl>
    <w:p w14:paraId="1270F687" w14:textId="77777777" w:rsidR="002C1E51" w:rsidRDefault="002C1E51" w:rsidP="008C02FB">
      <w:pPr>
        <w:pStyle w:val="NoSpacing"/>
        <w:rPr>
          <w:rFonts w:ascii="Arial" w:hAnsi="Arial" w:cs="Arial"/>
          <w:b/>
          <w:sz w:val="24"/>
          <w:szCs w:val="24"/>
        </w:rPr>
      </w:pPr>
    </w:p>
    <w:p w14:paraId="737EA645" w14:textId="55567BED" w:rsidR="001F43B6" w:rsidRPr="00DA3D14" w:rsidRDefault="008C02FB" w:rsidP="008C02FB">
      <w:pPr>
        <w:pStyle w:val="NoSpacing"/>
        <w:rPr>
          <w:rFonts w:ascii="Arial" w:hAnsi="Arial" w:cs="Arial"/>
          <w:sz w:val="24"/>
          <w:szCs w:val="24"/>
        </w:rPr>
      </w:pPr>
      <w:r w:rsidRPr="00DA3D14">
        <w:rPr>
          <w:rFonts w:ascii="Arial" w:hAnsi="Arial" w:cs="Arial"/>
          <w:b/>
          <w:sz w:val="24"/>
          <w:szCs w:val="24"/>
        </w:rPr>
        <w:t>Employment Status:</w:t>
      </w:r>
      <w:r w:rsidR="00F41265" w:rsidRPr="00DA3D14">
        <w:rPr>
          <w:rFonts w:ascii="Arial" w:hAnsi="Arial" w:cs="Arial"/>
          <w:b/>
          <w:sz w:val="24"/>
          <w:szCs w:val="24"/>
        </w:rPr>
        <w:t xml:space="preserve"> </w:t>
      </w:r>
      <w:r w:rsidR="008D31AE" w:rsidRPr="00DA3D14">
        <w:rPr>
          <w:rFonts w:ascii="Arial" w:hAnsi="Arial" w:cs="Arial"/>
          <w:sz w:val="24"/>
          <w:szCs w:val="24"/>
        </w:rPr>
        <w:t>T</w:t>
      </w:r>
      <w:r w:rsidR="00E253E0" w:rsidRPr="00DA3D14">
        <w:rPr>
          <w:rFonts w:ascii="Arial" w:hAnsi="Arial" w:cs="Arial"/>
          <w:sz w:val="24"/>
          <w:szCs w:val="24"/>
        </w:rPr>
        <w:t xml:space="preserve">he workforce </w:t>
      </w:r>
      <w:r w:rsidR="00C32E46" w:rsidRPr="00DA3D14">
        <w:rPr>
          <w:rFonts w:ascii="Arial" w:hAnsi="Arial" w:cs="Arial"/>
          <w:sz w:val="24"/>
          <w:szCs w:val="24"/>
        </w:rPr>
        <w:t>consists</w:t>
      </w:r>
      <w:r w:rsidR="00E253E0" w:rsidRPr="00DA3D14">
        <w:rPr>
          <w:rFonts w:ascii="Arial" w:hAnsi="Arial" w:cs="Arial"/>
          <w:sz w:val="24"/>
          <w:szCs w:val="24"/>
        </w:rPr>
        <w:t xml:space="preserve"> of </w:t>
      </w:r>
      <w:r w:rsidR="002C1E51" w:rsidRPr="00DA3D14">
        <w:rPr>
          <w:rFonts w:ascii="Arial" w:hAnsi="Arial" w:cs="Arial"/>
          <w:sz w:val="24"/>
          <w:szCs w:val="24"/>
        </w:rPr>
        <w:t>56.52</w:t>
      </w:r>
      <w:r w:rsidR="00F41265" w:rsidRPr="00DA3D14">
        <w:rPr>
          <w:rFonts w:ascii="Arial" w:hAnsi="Arial" w:cs="Arial"/>
          <w:sz w:val="24"/>
          <w:szCs w:val="24"/>
        </w:rPr>
        <w:t xml:space="preserve">% </w:t>
      </w:r>
      <w:r w:rsidRPr="00DA3D14">
        <w:rPr>
          <w:rFonts w:ascii="Arial" w:hAnsi="Arial" w:cs="Arial"/>
          <w:sz w:val="24"/>
          <w:szCs w:val="24"/>
        </w:rPr>
        <w:t>Full</w:t>
      </w:r>
      <w:r w:rsidR="002C1E51" w:rsidRPr="00DA3D14">
        <w:rPr>
          <w:rFonts w:ascii="Arial" w:hAnsi="Arial" w:cs="Arial"/>
          <w:sz w:val="24"/>
          <w:szCs w:val="24"/>
        </w:rPr>
        <w:t xml:space="preserve"> T</w:t>
      </w:r>
      <w:r w:rsidRPr="00DA3D14">
        <w:rPr>
          <w:rFonts w:ascii="Arial" w:hAnsi="Arial" w:cs="Arial"/>
          <w:sz w:val="24"/>
          <w:szCs w:val="24"/>
        </w:rPr>
        <w:t xml:space="preserve">ime Staff </w:t>
      </w:r>
      <w:r w:rsidR="00E253E0" w:rsidRPr="00DA3D14">
        <w:rPr>
          <w:rFonts w:ascii="Arial" w:hAnsi="Arial" w:cs="Arial"/>
          <w:sz w:val="24"/>
          <w:szCs w:val="24"/>
        </w:rPr>
        <w:t xml:space="preserve">and </w:t>
      </w:r>
      <w:r w:rsidR="002C1E51" w:rsidRPr="00DA3D14">
        <w:rPr>
          <w:rFonts w:ascii="Arial" w:hAnsi="Arial" w:cs="Arial"/>
          <w:sz w:val="24"/>
          <w:szCs w:val="24"/>
        </w:rPr>
        <w:t>43.48</w:t>
      </w:r>
      <w:r w:rsidRPr="00DA3D14">
        <w:rPr>
          <w:rFonts w:ascii="Arial" w:hAnsi="Arial" w:cs="Arial"/>
          <w:sz w:val="24"/>
          <w:szCs w:val="24"/>
        </w:rPr>
        <w:t>% P</w:t>
      </w:r>
      <w:r w:rsidR="00D72F46" w:rsidRPr="00DA3D14">
        <w:rPr>
          <w:rFonts w:ascii="Arial" w:hAnsi="Arial" w:cs="Arial"/>
          <w:sz w:val="24"/>
          <w:szCs w:val="24"/>
        </w:rPr>
        <w:t xml:space="preserve">art time Staff  </w:t>
      </w:r>
    </w:p>
    <w:p w14:paraId="5CBD93CF" w14:textId="77777777" w:rsidR="00A20959" w:rsidRPr="00AD3862" w:rsidRDefault="002C1E51" w:rsidP="008C02FB">
      <w:pPr>
        <w:pStyle w:val="NoSpacing"/>
        <w:rPr>
          <w:rFonts w:ascii="Arial" w:hAnsi="Arial" w:cs="Arial"/>
        </w:rPr>
      </w:pPr>
      <w:r>
        <w:rPr>
          <w:rFonts w:ascii="Arial" w:hAnsi="Arial" w:cs="Arial"/>
          <w:noProof/>
          <w:lang w:eastAsia="en-GB"/>
        </w:rPr>
        <w:lastRenderedPageBreak/>
        <w:drawing>
          <wp:inline distT="0" distB="0" distL="0" distR="0" wp14:anchorId="21D5252F" wp14:editId="3548FEF1">
            <wp:extent cx="5341620" cy="2613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1620" cy="2613660"/>
                    </a:xfrm>
                    <a:prstGeom prst="rect">
                      <a:avLst/>
                    </a:prstGeom>
                    <a:noFill/>
                  </pic:spPr>
                </pic:pic>
              </a:graphicData>
            </a:graphic>
          </wp:inline>
        </w:drawing>
      </w:r>
    </w:p>
    <w:p w14:paraId="6FDC5805" w14:textId="77777777" w:rsidR="0007013F" w:rsidRDefault="0007013F" w:rsidP="008C02FB">
      <w:pPr>
        <w:pStyle w:val="NoSpacing"/>
        <w:rPr>
          <w:rFonts w:ascii="Arial" w:hAnsi="Arial" w:cs="Arial"/>
          <w:i/>
        </w:rPr>
      </w:pPr>
    </w:p>
    <w:tbl>
      <w:tblPr>
        <w:tblStyle w:val="TableGrid"/>
        <w:tblW w:w="0" w:type="auto"/>
        <w:tblLook w:val="04A0" w:firstRow="1" w:lastRow="0" w:firstColumn="1" w:lastColumn="0" w:noHBand="0" w:noVBand="1"/>
      </w:tblPr>
      <w:tblGrid>
        <w:gridCol w:w="3369"/>
        <w:gridCol w:w="2792"/>
        <w:gridCol w:w="2311"/>
      </w:tblGrid>
      <w:tr w:rsidR="00AA6815" w:rsidRPr="001F43B6" w14:paraId="5CF11F12" w14:textId="77777777" w:rsidTr="00470978">
        <w:tc>
          <w:tcPr>
            <w:tcW w:w="3369" w:type="dxa"/>
            <w:shd w:val="clear" w:color="auto" w:fill="D9D9D9" w:themeFill="background1" w:themeFillShade="D9"/>
          </w:tcPr>
          <w:p w14:paraId="7329A043" w14:textId="77777777" w:rsidR="00AA6815" w:rsidRPr="0062132D" w:rsidRDefault="00AA6815" w:rsidP="005F6821">
            <w:pPr>
              <w:pStyle w:val="NoSpacing"/>
              <w:jc w:val="center"/>
              <w:rPr>
                <w:rFonts w:ascii="Arial" w:hAnsi="Arial" w:cs="Arial"/>
                <w:b/>
                <w:sz w:val="24"/>
                <w:szCs w:val="24"/>
              </w:rPr>
            </w:pPr>
            <w:r w:rsidRPr="0062132D">
              <w:rPr>
                <w:rFonts w:ascii="Arial" w:hAnsi="Arial" w:cs="Arial"/>
                <w:b/>
                <w:sz w:val="24"/>
                <w:szCs w:val="24"/>
              </w:rPr>
              <w:t>Employee Category</w:t>
            </w:r>
          </w:p>
        </w:tc>
        <w:tc>
          <w:tcPr>
            <w:tcW w:w="2792" w:type="dxa"/>
            <w:shd w:val="clear" w:color="auto" w:fill="D9D9D9" w:themeFill="background1" w:themeFillShade="D9"/>
          </w:tcPr>
          <w:p w14:paraId="1EF632A3" w14:textId="77777777" w:rsidR="00AA6815" w:rsidRPr="0062132D" w:rsidRDefault="00E253E0" w:rsidP="005F6821">
            <w:pPr>
              <w:pStyle w:val="NoSpacing"/>
              <w:jc w:val="center"/>
              <w:rPr>
                <w:rFonts w:ascii="Arial" w:hAnsi="Arial" w:cs="Arial"/>
                <w:b/>
                <w:sz w:val="24"/>
                <w:szCs w:val="24"/>
              </w:rPr>
            </w:pPr>
            <w:r w:rsidRPr="0062132D">
              <w:rPr>
                <w:rFonts w:ascii="Arial" w:hAnsi="Arial" w:cs="Arial"/>
                <w:b/>
                <w:sz w:val="24"/>
                <w:szCs w:val="24"/>
              </w:rPr>
              <w:t>Female%</w:t>
            </w:r>
          </w:p>
        </w:tc>
        <w:tc>
          <w:tcPr>
            <w:tcW w:w="2311" w:type="dxa"/>
            <w:shd w:val="clear" w:color="auto" w:fill="D9D9D9" w:themeFill="background1" w:themeFillShade="D9"/>
          </w:tcPr>
          <w:p w14:paraId="66015A46" w14:textId="77777777" w:rsidR="00AA6815" w:rsidRPr="0062132D" w:rsidRDefault="00E253E0" w:rsidP="005F6821">
            <w:pPr>
              <w:pStyle w:val="NoSpacing"/>
              <w:jc w:val="center"/>
              <w:rPr>
                <w:rFonts w:ascii="Arial" w:hAnsi="Arial" w:cs="Arial"/>
                <w:b/>
                <w:sz w:val="24"/>
                <w:szCs w:val="24"/>
              </w:rPr>
            </w:pPr>
            <w:r w:rsidRPr="0062132D">
              <w:rPr>
                <w:rFonts w:ascii="Arial" w:hAnsi="Arial" w:cs="Arial"/>
                <w:b/>
                <w:sz w:val="24"/>
                <w:szCs w:val="24"/>
              </w:rPr>
              <w:t>Male</w:t>
            </w:r>
            <w:r w:rsidR="00AA6815" w:rsidRPr="0062132D">
              <w:rPr>
                <w:rFonts w:ascii="Arial" w:hAnsi="Arial" w:cs="Arial"/>
                <w:b/>
                <w:sz w:val="24"/>
                <w:szCs w:val="24"/>
              </w:rPr>
              <w:t xml:space="preserve"> %</w:t>
            </w:r>
          </w:p>
        </w:tc>
      </w:tr>
      <w:tr w:rsidR="00AA6815" w:rsidRPr="001F43B6" w14:paraId="47CC7368" w14:textId="77777777" w:rsidTr="00470978">
        <w:tc>
          <w:tcPr>
            <w:tcW w:w="3369" w:type="dxa"/>
          </w:tcPr>
          <w:p w14:paraId="2941E81B" w14:textId="77777777" w:rsidR="00AA6815" w:rsidRPr="0062132D" w:rsidRDefault="00AA6815" w:rsidP="008C02FB">
            <w:pPr>
              <w:pStyle w:val="NoSpacing"/>
              <w:rPr>
                <w:rFonts w:ascii="Arial" w:hAnsi="Arial" w:cs="Arial"/>
                <w:sz w:val="24"/>
                <w:szCs w:val="24"/>
              </w:rPr>
            </w:pPr>
            <w:r w:rsidRPr="0062132D">
              <w:rPr>
                <w:rFonts w:ascii="Arial" w:hAnsi="Arial" w:cs="Arial"/>
                <w:sz w:val="24"/>
                <w:szCs w:val="24"/>
              </w:rPr>
              <w:t>Fulltime</w:t>
            </w:r>
          </w:p>
        </w:tc>
        <w:tc>
          <w:tcPr>
            <w:tcW w:w="2792" w:type="dxa"/>
          </w:tcPr>
          <w:p w14:paraId="6072233B" w14:textId="77777777" w:rsidR="00AA6815" w:rsidRPr="00DA3D14" w:rsidRDefault="001F38C9" w:rsidP="00DA3D14">
            <w:pPr>
              <w:pStyle w:val="NoSpacing"/>
              <w:jc w:val="center"/>
              <w:rPr>
                <w:rFonts w:ascii="Arial" w:hAnsi="Arial" w:cs="Arial"/>
                <w:sz w:val="24"/>
                <w:szCs w:val="24"/>
              </w:rPr>
            </w:pPr>
            <w:r w:rsidRPr="00DA3D14">
              <w:rPr>
                <w:rFonts w:ascii="Arial" w:hAnsi="Arial" w:cs="Arial"/>
                <w:sz w:val="24"/>
                <w:szCs w:val="24"/>
              </w:rPr>
              <w:t>38.81</w:t>
            </w:r>
            <w:r w:rsidR="00E253E0" w:rsidRPr="00DA3D14">
              <w:rPr>
                <w:rFonts w:ascii="Arial" w:hAnsi="Arial" w:cs="Arial"/>
                <w:sz w:val="24"/>
                <w:szCs w:val="24"/>
              </w:rPr>
              <w:t>%</w:t>
            </w:r>
          </w:p>
        </w:tc>
        <w:tc>
          <w:tcPr>
            <w:tcW w:w="2311" w:type="dxa"/>
          </w:tcPr>
          <w:p w14:paraId="15BE7CF5" w14:textId="77777777" w:rsidR="00AA6815" w:rsidRPr="00DA3D14" w:rsidRDefault="001F38C9" w:rsidP="00DA3D14">
            <w:pPr>
              <w:pStyle w:val="NoSpacing"/>
              <w:jc w:val="center"/>
              <w:rPr>
                <w:rFonts w:ascii="Arial" w:hAnsi="Arial" w:cs="Arial"/>
                <w:sz w:val="24"/>
                <w:szCs w:val="24"/>
              </w:rPr>
            </w:pPr>
            <w:r w:rsidRPr="00DA3D14">
              <w:rPr>
                <w:rFonts w:ascii="Arial" w:hAnsi="Arial" w:cs="Arial"/>
                <w:sz w:val="24"/>
                <w:szCs w:val="24"/>
              </w:rPr>
              <w:t>17.71</w:t>
            </w:r>
          </w:p>
        </w:tc>
      </w:tr>
      <w:tr w:rsidR="00AA6815" w:rsidRPr="001F43B6" w14:paraId="070A07FE" w14:textId="77777777" w:rsidTr="00470978">
        <w:tc>
          <w:tcPr>
            <w:tcW w:w="3369" w:type="dxa"/>
          </w:tcPr>
          <w:p w14:paraId="097443A9" w14:textId="77777777" w:rsidR="00AA6815" w:rsidRPr="0062132D" w:rsidRDefault="00AA6815" w:rsidP="008C02FB">
            <w:pPr>
              <w:pStyle w:val="NoSpacing"/>
              <w:rPr>
                <w:rFonts w:ascii="Arial" w:hAnsi="Arial" w:cs="Arial"/>
                <w:sz w:val="24"/>
                <w:szCs w:val="24"/>
              </w:rPr>
            </w:pPr>
            <w:r w:rsidRPr="0062132D">
              <w:rPr>
                <w:rFonts w:ascii="Arial" w:hAnsi="Arial" w:cs="Arial"/>
                <w:sz w:val="24"/>
                <w:szCs w:val="24"/>
              </w:rPr>
              <w:t>Part Time</w:t>
            </w:r>
          </w:p>
        </w:tc>
        <w:tc>
          <w:tcPr>
            <w:tcW w:w="2792" w:type="dxa"/>
          </w:tcPr>
          <w:p w14:paraId="4C546CEE" w14:textId="77777777" w:rsidR="00AA6815" w:rsidRPr="00DA3D14" w:rsidRDefault="001F38C9" w:rsidP="00DA3D14">
            <w:pPr>
              <w:pStyle w:val="NoSpacing"/>
              <w:jc w:val="center"/>
              <w:rPr>
                <w:rFonts w:ascii="Arial" w:hAnsi="Arial" w:cs="Arial"/>
                <w:sz w:val="24"/>
                <w:szCs w:val="24"/>
              </w:rPr>
            </w:pPr>
            <w:r w:rsidRPr="00DA3D14">
              <w:rPr>
                <w:rFonts w:ascii="Arial" w:hAnsi="Arial" w:cs="Arial"/>
                <w:sz w:val="24"/>
                <w:szCs w:val="24"/>
              </w:rPr>
              <w:t>39.45</w:t>
            </w:r>
            <w:r w:rsidR="00E253E0" w:rsidRPr="00DA3D14">
              <w:rPr>
                <w:rFonts w:ascii="Arial" w:hAnsi="Arial" w:cs="Arial"/>
                <w:sz w:val="24"/>
                <w:szCs w:val="24"/>
              </w:rPr>
              <w:t>%</w:t>
            </w:r>
          </w:p>
        </w:tc>
        <w:tc>
          <w:tcPr>
            <w:tcW w:w="2311" w:type="dxa"/>
          </w:tcPr>
          <w:p w14:paraId="5DE3CBB0" w14:textId="77777777" w:rsidR="00AA6815" w:rsidRPr="00DA3D14" w:rsidRDefault="001F38C9" w:rsidP="00DA3D14">
            <w:pPr>
              <w:pStyle w:val="NoSpacing"/>
              <w:jc w:val="center"/>
              <w:rPr>
                <w:rFonts w:ascii="Arial" w:hAnsi="Arial" w:cs="Arial"/>
                <w:sz w:val="24"/>
                <w:szCs w:val="24"/>
              </w:rPr>
            </w:pPr>
            <w:r w:rsidRPr="00DA3D14">
              <w:rPr>
                <w:rFonts w:ascii="Arial" w:hAnsi="Arial" w:cs="Arial"/>
                <w:sz w:val="24"/>
                <w:szCs w:val="24"/>
              </w:rPr>
              <w:t>4.03</w:t>
            </w:r>
          </w:p>
        </w:tc>
      </w:tr>
      <w:tr w:rsidR="00AA6815" w:rsidRPr="001F43B6" w14:paraId="487B4212" w14:textId="77777777" w:rsidTr="00470978">
        <w:tc>
          <w:tcPr>
            <w:tcW w:w="3369" w:type="dxa"/>
          </w:tcPr>
          <w:p w14:paraId="26E141B7" w14:textId="77777777" w:rsidR="00AA6815" w:rsidRPr="0062132D" w:rsidRDefault="00AA6815" w:rsidP="008C02FB">
            <w:pPr>
              <w:pStyle w:val="NoSpacing"/>
              <w:rPr>
                <w:rFonts w:ascii="Arial" w:hAnsi="Arial" w:cs="Arial"/>
                <w:b/>
                <w:sz w:val="24"/>
                <w:szCs w:val="24"/>
              </w:rPr>
            </w:pPr>
            <w:r w:rsidRPr="0062132D">
              <w:rPr>
                <w:rFonts w:ascii="Arial" w:hAnsi="Arial" w:cs="Arial"/>
                <w:b/>
                <w:sz w:val="24"/>
                <w:szCs w:val="24"/>
              </w:rPr>
              <w:t>Grand Total</w:t>
            </w:r>
            <w:r w:rsidR="00E253E0" w:rsidRPr="0062132D">
              <w:rPr>
                <w:rFonts w:ascii="Arial" w:hAnsi="Arial" w:cs="Arial"/>
                <w:b/>
                <w:sz w:val="24"/>
                <w:szCs w:val="24"/>
              </w:rPr>
              <w:t xml:space="preserve"> Workforce %</w:t>
            </w:r>
          </w:p>
        </w:tc>
        <w:tc>
          <w:tcPr>
            <w:tcW w:w="2792" w:type="dxa"/>
          </w:tcPr>
          <w:p w14:paraId="2AA2C3ED" w14:textId="77777777" w:rsidR="00AA6815" w:rsidRPr="00DA3D14" w:rsidRDefault="00E253E0" w:rsidP="00DA3D14">
            <w:pPr>
              <w:pStyle w:val="NoSpacing"/>
              <w:jc w:val="center"/>
              <w:rPr>
                <w:rFonts w:ascii="Arial" w:hAnsi="Arial" w:cs="Arial"/>
                <w:b/>
                <w:sz w:val="24"/>
                <w:szCs w:val="24"/>
              </w:rPr>
            </w:pPr>
            <w:r w:rsidRPr="00DA3D14">
              <w:rPr>
                <w:rFonts w:ascii="Arial" w:hAnsi="Arial" w:cs="Arial"/>
                <w:b/>
                <w:sz w:val="24"/>
                <w:szCs w:val="24"/>
              </w:rPr>
              <w:t>78.</w:t>
            </w:r>
            <w:r w:rsidR="001F38C9" w:rsidRPr="00DA3D14">
              <w:rPr>
                <w:rFonts w:ascii="Arial" w:hAnsi="Arial" w:cs="Arial"/>
                <w:b/>
                <w:sz w:val="24"/>
                <w:szCs w:val="24"/>
              </w:rPr>
              <w:t>26</w:t>
            </w:r>
            <w:r w:rsidRPr="00DA3D14">
              <w:rPr>
                <w:rFonts w:ascii="Arial" w:hAnsi="Arial" w:cs="Arial"/>
                <w:b/>
                <w:sz w:val="24"/>
                <w:szCs w:val="24"/>
              </w:rPr>
              <w:t>%</w:t>
            </w:r>
          </w:p>
        </w:tc>
        <w:tc>
          <w:tcPr>
            <w:tcW w:w="2311" w:type="dxa"/>
          </w:tcPr>
          <w:p w14:paraId="414328A6" w14:textId="77777777" w:rsidR="00AA6815" w:rsidRPr="00DA3D14" w:rsidRDefault="00E253E0" w:rsidP="00DA3D14">
            <w:pPr>
              <w:pStyle w:val="NoSpacing"/>
              <w:jc w:val="center"/>
              <w:rPr>
                <w:rFonts w:ascii="Arial" w:hAnsi="Arial" w:cs="Arial"/>
                <w:b/>
                <w:sz w:val="24"/>
                <w:szCs w:val="24"/>
              </w:rPr>
            </w:pPr>
            <w:r w:rsidRPr="00DA3D14">
              <w:rPr>
                <w:rFonts w:ascii="Arial" w:hAnsi="Arial" w:cs="Arial"/>
                <w:b/>
                <w:sz w:val="24"/>
                <w:szCs w:val="24"/>
              </w:rPr>
              <w:t>21.</w:t>
            </w:r>
            <w:r w:rsidR="001F38C9" w:rsidRPr="00DA3D14">
              <w:rPr>
                <w:rFonts w:ascii="Arial" w:hAnsi="Arial" w:cs="Arial"/>
                <w:b/>
                <w:sz w:val="24"/>
                <w:szCs w:val="24"/>
              </w:rPr>
              <w:t>74</w:t>
            </w:r>
            <w:r w:rsidRPr="00DA3D14">
              <w:rPr>
                <w:rFonts w:ascii="Arial" w:hAnsi="Arial" w:cs="Arial"/>
                <w:b/>
                <w:sz w:val="24"/>
                <w:szCs w:val="24"/>
              </w:rPr>
              <w:t>%</w:t>
            </w:r>
          </w:p>
        </w:tc>
      </w:tr>
    </w:tbl>
    <w:p w14:paraId="3BA2773E" w14:textId="77777777" w:rsidR="0007013F" w:rsidRPr="001F43B6" w:rsidRDefault="0007013F" w:rsidP="008D31AE">
      <w:pPr>
        <w:pStyle w:val="NoSpacing"/>
        <w:rPr>
          <w:rFonts w:ascii="Arial" w:hAnsi="Arial" w:cs="Arial"/>
          <w:i/>
          <w:sz w:val="24"/>
          <w:szCs w:val="24"/>
        </w:rPr>
      </w:pPr>
    </w:p>
    <w:p w14:paraId="62C56308" w14:textId="77777777" w:rsidR="008D31AE" w:rsidRPr="00DA3D14" w:rsidRDefault="008D31AE" w:rsidP="008D31AE">
      <w:pPr>
        <w:pStyle w:val="NoSpacing"/>
        <w:rPr>
          <w:rFonts w:ascii="Arial" w:hAnsi="Arial" w:cs="Arial"/>
          <w:sz w:val="24"/>
          <w:szCs w:val="24"/>
        </w:rPr>
      </w:pPr>
      <w:r w:rsidRPr="00DA3D14">
        <w:rPr>
          <w:rFonts w:ascii="Arial" w:hAnsi="Arial" w:cs="Arial"/>
          <w:b/>
          <w:sz w:val="24"/>
          <w:szCs w:val="24"/>
        </w:rPr>
        <w:t>Le</w:t>
      </w:r>
      <w:r w:rsidR="00D72F46" w:rsidRPr="00DA3D14">
        <w:rPr>
          <w:rFonts w:ascii="Arial" w:hAnsi="Arial" w:cs="Arial"/>
          <w:b/>
          <w:sz w:val="24"/>
          <w:szCs w:val="24"/>
        </w:rPr>
        <w:t xml:space="preserve">ngth of service: </w:t>
      </w:r>
      <w:r w:rsidRPr="00DA3D14">
        <w:rPr>
          <w:rFonts w:ascii="Arial" w:hAnsi="Arial" w:cs="Arial"/>
          <w:sz w:val="24"/>
          <w:szCs w:val="24"/>
        </w:rPr>
        <w:t>The highest proportion of the workforce have been employed by the T</w:t>
      </w:r>
      <w:r w:rsidR="00723F54" w:rsidRPr="00DA3D14">
        <w:rPr>
          <w:rFonts w:ascii="Arial" w:hAnsi="Arial" w:cs="Arial"/>
          <w:sz w:val="24"/>
          <w:szCs w:val="24"/>
        </w:rPr>
        <w:t xml:space="preserve">rust for between 1-5 years </w:t>
      </w:r>
      <w:r w:rsidR="001F38C9" w:rsidRPr="00DA3D14">
        <w:rPr>
          <w:rFonts w:ascii="Arial" w:hAnsi="Arial" w:cs="Arial"/>
          <w:sz w:val="24"/>
          <w:szCs w:val="24"/>
        </w:rPr>
        <w:t>30.50</w:t>
      </w:r>
      <w:r w:rsidR="00723F54" w:rsidRPr="00DA3D14">
        <w:rPr>
          <w:rFonts w:ascii="Arial" w:hAnsi="Arial" w:cs="Arial"/>
          <w:sz w:val="24"/>
          <w:szCs w:val="24"/>
        </w:rPr>
        <w:t>%, 15.7</w:t>
      </w:r>
      <w:r w:rsidR="001F38C9" w:rsidRPr="00DA3D14">
        <w:rPr>
          <w:rFonts w:ascii="Arial" w:hAnsi="Arial" w:cs="Arial"/>
          <w:sz w:val="24"/>
          <w:szCs w:val="24"/>
        </w:rPr>
        <w:t>7</w:t>
      </w:r>
      <w:r w:rsidRPr="00DA3D14">
        <w:rPr>
          <w:rFonts w:ascii="Arial" w:hAnsi="Arial" w:cs="Arial"/>
          <w:sz w:val="24"/>
          <w:szCs w:val="24"/>
        </w:rPr>
        <w:t>% of the workforce have been with the with the Tru</w:t>
      </w:r>
      <w:r w:rsidR="00723F54" w:rsidRPr="00DA3D14">
        <w:rPr>
          <w:rFonts w:ascii="Arial" w:hAnsi="Arial" w:cs="Arial"/>
          <w:sz w:val="24"/>
          <w:szCs w:val="24"/>
        </w:rPr>
        <w:t>st for under 1 year and 3.</w:t>
      </w:r>
      <w:r w:rsidR="001F38C9" w:rsidRPr="00DA3D14">
        <w:rPr>
          <w:rFonts w:ascii="Arial" w:hAnsi="Arial" w:cs="Arial"/>
          <w:sz w:val="24"/>
          <w:szCs w:val="24"/>
        </w:rPr>
        <w:t>79</w:t>
      </w:r>
      <w:r w:rsidRPr="00DA3D14">
        <w:rPr>
          <w:rFonts w:ascii="Arial" w:hAnsi="Arial" w:cs="Arial"/>
          <w:sz w:val="24"/>
          <w:szCs w:val="24"/>
        </w:rPr>
        <w:t>% of the Trust have been employed by the Trust for 30 years and above</w:t>
      </w:r>
    </w:p>
    <w:p w14:paraId="4E0ECC44" w14:textId="04CF7681" w:rsidR="001F38C9" w:rsidRPr="005F6821" w:rsidRDefault="001F38C9" w:rsidP="008D31AE">
      <w:pPr>
        <w:pStyle w:val="NoSpacing"/>
        <w:rPr>
          <w:rFonts w:ascii="Arial" w:hAnsi="Arial" w:cs="Arial"/>
          <w:b/>
          <w:sz w:val="24"/>
          <w:szCs w:val="24"/>
        </w:rPr>
      </w:pPr>
      <w:r>
        <w:rPr>
          <w:rFonts w:ascii="Arial" w:hAnsi="Arial" w:cs="Arial"/>
          <w:b/>
          <w:noProof/>
          <w:sz w:val="24"/>
          <w:szCs w:val="24"/>
          <w:lang w:eastAsia="en-GB"/>
        </w:rPr>
        <w:drawing>
          <wp:inline distT="0" distB="0" distL="0" distR="0" wp14:anchorId="69354E7C" wp14:editId="5D41B5D8">
            <wp:extent cx="5340602" cy="24092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1704" cy="2414253"/>
                    </a:xfrm>
                    <a:prstGeom prst="rect">
                      <a:avLst/>
                    </a:prstGeom>
                    <a:noFill/>
                  </pic:spPr>
                </pic:pic>
              </a:graphicData>
            </a:graphic>
          </wp:inline>
        </w:drawing>
      </w:r>
    </w:p>
    <w:p w14:paraId="28BF3202" w14:textId="77777777" w:rsidR="001F38C9" w:rsidRDefault="001F38C9" w:rsidP="008D31AE">
      <w:pPr>
        <w:pStyle w:val="NoSpacing"/>
        <w:rPr>
          <w:rFonts w:ascii="Arial" w:hAnsi="Arial" w:cs="Arial"/>
        </w:rPr>
      </w:pPr>
    </w:p>
    <w:tbl>
      <w:tblPr>
        <w:tblW w:w="8237" w:type="dxa"/>
        <w:tblInd w:w="93" w:type="dxa"/>
        <w:tblLook w:val="04A0" w:firstRow="1" w:lastRow="0" w:firstColumn="1" w:lastColumn="0" w:noHBand="0" w:noVBand="1"/>
      </w:tblPr>
      <w:tblGrid>
        <w:gridCol w:w="4494"/>
        <w:gridCol w:w="3743"/>
      </w:tblGrid>
      <w:tr w:rsidR="00A21BEA" w:rsidRPr="003C0C9F" w14:paraId="61E56AA2" w14:textId="77777777" w:rsidTr="0062132D">
        <w:trPr>
          <w:trHeight w:val="556"/>
        </w:trPr>
        <w:tc>
          <w:tcPr>
            <w:tcW w:w="4494" w:type="dxa"/>
            <w:tcBorders>
              <w:top w:val="single" w:sz="4" w:space="0" w:color="auto"/>
              <w:left w:val="single" w:sz="4" w:space="0" w:color="979991"/>
              <w:bottom w:val="nil"/>
              <w:right w:val="nil"/>
            </w:tcBorders>
            <w:shd w:val="clear" w:color="auto" w:fill="D9D9D9" w:themeFill="background1" w:themeFillShade="D9"/>
          </w:tcPr>
          <w:p w14:paraId="49EE4061" w14:textId="77777777" w:rsidR="00A21BEA" w:rsidRDefault="00A21BEA" w:rsidP="005F6821">
            <w:pPr>
              <w:spacing w:after="0" w:line="240" w:lineRule="auto"/>
              <w:jc w:val="center"/>
              <w:rPr>
                <w:rFonts w:ascii="Arial" w:eastAsia="Times New Roman" w:hAnsi="Arial" w:cs="Arial"/>
                <w:b/>
                <w:bCs/>
                <w:sz w:val="24"/>
                <w:szCs w:val="24"/>
                <w:lang w:eastAsia="en-GB"/>
              </w:rPr>
            </w:pPr>
            <w:r w:rsidRPr="003C0C9F">
              <w:rPr>
                <w:rFonts w:ascii="Arial" w:eastAsia="Times New Roman" w:hAnsi="Arial" w:cs="Arial"/>
                <w:b/>
                <w:bCs/>
                <w:sz w:val="24"/>
                <w:szCs w:val="24"/>
                <w:lang w:eastAsia="en-GB"/>
              </w:rPr>
              <w:t>Length of Service Band</w:t>
            </w:r>
          </w:p>
        </w:tc>
        <w:tc>
          <w:tcPr>
            <w:tcW w:w="3743" w:type="dxa"/>
            <w:tcBorders>
              <w:top w:val="single" w:sz="4" w:space="0" w:color="auto"/>
              <w:left w:val="single" w:sz="4" w:space="0" w:color="979991"/>
              <w:bottom w:val="nil"/>
              <w:right w:val="single" w:sz="4" w:space="0" w:color="auto"/>
            </w:tcBorders>
            <w:shd w:val="clear" w:color="auto" w:fill="D9D9D9" w:themeFill="background1" w:themeFillShade="D9"/>
          </w:tcPr>
          <w:p w14:paraId="39328357" w14:textId="77777777" w:rsidR="00A21BEA" w:rsidRDefault="001F38C9" w:rsidP="005F6821">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Percentage of Staff in Age Bands</w:t>
            </w:r>
          </w:p>
        </w:tc>
      </w:tr>
      <w:tr w:rsidR="00A21BEA" w:rsidRPr="003C0C9F" w14:paraId="1361950C" w14:textId="77777777" w:rsidTr="0062132D">
        <w:trPr>
          <w:trHeight w:val="292"/>
        </w:trPr>
        <w:tc>
          <w:tcPr>
            <w:tcW w:w="4494" w:type="dxa"/>
            <w:tcBorders>
              <w:top w:val="single" w:sz="4" w:space="0" w:color="979991"/>
              <w:left w:val="single" w:sz="4" w:space="0" w:color="979991"/>
              <w:bottom w:val="single" w:sz="4" w:space="0" w:color="979991"/>
              <w:right w:val="nil"/>
            </w:tcBorders>
            <w:shd w:val="clear" w:color="000000" w:fill="FFFFFF"/>
            <w:hideMark/>
          </w:tcPr>
          <w:p w14:paraId="3938B460"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&lt;1 Year</w:t>
            </w:r>
          </w:p>
        </w:tc>
        <w:tc>
          <w:tcPr>
            <w:tcW w:w="3743" w:type="dxa"/>
            <w:tcBorders>
              <w:top w:val="single" w:sz="4" w:space="0" w:color="979991"/>
              <w:left w:val="single" w:sz="4" w:space="0" w:color="979991"/>
              <w:bottom w:val="single" w:sz="4" w:space="0" w:color="979991"/>
              <w:right w:val="single" w:sz="4" w:space="0" w:color="auto"/>
            </w:tcBorders>
            <w:shd w:val="clear" w:color="000000" w:fill="FFFFFF"/>
            <w:hideMark/>
          </w:tcPr>
          <w:p w14:paraId="4F6C9373" w14:textId="2601F8B3" w:rsidR="00A21BEA" w:rsidRPr="005F6821" w:rsidRDefault="00A21BEA"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15.</w:t>
            </w:r>
            <w:r w:rsidR="001F38C9" w:rsidRPr="005F6821">
              <w:rPr>
                <w:rFonts w:ascii="Arial" w:eastAsia="Times New Roman" w:hAnsi="Arial" w:cs="Arial"/>
                <w:sz w:val="24"/>
                <w:szCs w:val="24"/>
                <w:lang w:eastAsia="en-GB"/>
              </w:rPr>
              <w:t>77</w:t>
            </w:r>
            <w:r w:rsidR="005F6821">
              <w:rPr>
                <w:rFonts w:ascii="Arial" w:eastAsia="Times New Roman" w:hAnsi="Arial" w:cs="Arial"/>
                <w:sz w:val="24"/>
                <w:szCs w:val="24"/>
                <w:lang w:eastAsia="en-GB"/>
              </w:rPr>
              <w:t>%</w:t>
            </w:r>
          </w:p>
        </w:tc>
      </w:tr>
      <w:tr w:rsidR="00A21BEA" w:rsidRPr="003C0C9F" w14:paraId="31D83CCA"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219FA0EA"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1&lt;5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03ECE34A" w14:textId="34AEA998" w:rsidR="00A21BEA" w:rsidRPr="005F6821" w:rsidRDefault="001F38C9"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30.50</w:t>
            </w:r>
            <w:r w:rsidR="005F6821">
              <w:rPr>
                <w:rFonts w:ascii="Arial" w:eastAsia="Times New Roman" w:hAnsi="Arial" w:cs="Arial"/>
                <w:sz w:val="24"/>
                <w:szCs w:val="24"/>
                <w:lang w:eastAsia="en-GB"/>
              </w:rPr>
              <w:t>%</w:t>
            </w:r>
          </w:p>
        </w:tc>
      </w:tr>
      <w:tr w:rsidR="00A21BEA" w:rsidRPr="003C0C9F" w14:paraId="281B4608"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4FA0DFFB"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5&lt;10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69BD8EC7" w14:textId="2BACF965" w:rsidR="00A21BEA" w:rsidRPr="005F6821" w:rsidRDefault="00A21BEA"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17.</w:t>
            </w:r>
            <w:r w:rsidR="001F38C9" w:rsidRPr="005F6821">
              <w:rPr>
                <w:rFonts w:ascii="Arial" w:eastAsia="Times New Roman" w:hAnsi="Arial" w:cs="Arial"/>
                <w:sz w:val="24"/>
                <w:szCs w:val="24"/>
                <w:lang w:eastAsia="en-GB"/>
              </w:rPr>
              <w:t>62</w:t>
            </w:r>
            <w:r w:rsidR="005F6821">
              <w:rPr>
                <w:rFonts w:ascii="Arial" w:eastAsia="Times New Roman" w:hAnsi="Arial" w:cs="Arial"/>
                <w:sz w:val="24"/>
                <w:szCs w:val="24"/>
                <w:lang w:eastAsia="en-GB"/>
              </w:rPr>
              <w:t>%</w:t>
            </w:r>
          </w:p>
        </w:tc>
      </w:tr>
      <w:tr w:rsidR="00A21BEA" w:rsidRPr="003C0C9F" w14:paraId="2FE660CF"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395A5D4D"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10&lt;15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5ABA15E2" w14:textId="25E874FB" w:rsidR="00A21BEA" w:rsidRPr="005F6821" w:rsidRDefault="00A21BEA"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1</w:t>
            </w:r>
            <w:r w:rsidR="001F38C9" w:rsidRPr="005F6821">
              <w:rPr>
                <w:rFonts w:ascii="Arial" w:eastAsia="Times New Roman" w:hAnsi="Arial" w:cs="Arial"/>
                <w:sz w:val="24"/>
                <w:szCs w:val="24"/>
                <w:lang w:eastAsia="en-GB"/>
              </w:rPr>
              <w:t>0</w:t>
            </w:r>
            <w:r w:rsidRPr="005F6821">
              <w:rPr>
                <w:rFonts w:ascii="Arial" w:eastAsia="Times New Roman" w:hAnsi="Arial" w:cs="Arial"/>
                <w:sz w:val="24"/>
                <w:szCs w:val="24"/>
                <w:lang w:eastAsia="en-GB"/>
              </w:rPr>
              <w:t>.</w:t>
            </w:r>
            <w:r w:rsidR="001F38C9" w:rsidRPr="005F6821">
              <w:rPr>
                <w:rFonts w:ascii="Arial" w:eastAsia="Times New Roman" w:hAnsi="Arial" w:cs="Arial"/>
                <w:sz w:val="24"/>
                <w:szCs w:val="24"/>
                <w:lang w:eastAsia="en-GB"/>
              </w:rPr>
              <w:t>40</w:t>
            </w:r>
            <w:r w:rsidR="005F6821">
              <w:rPr>
                <w:rFonts w:ascii="Arial" w:eastAsia="Times New Roman" w:hAnsi="Arial" w:cs="Arial"/>
                <w:sz w:val="24"/>
                <w:szCs w:val="24"/>
                <w:lang w:eastAsia="en-GB"/>
              </w:rPr>
              <w:t>%</w:t>
            </w:r>
          </w:p>
        </w:tc>
      </w:tr>
      <w:tr w:rsidR="00A21BEA" w:rsidRPr="003C0C9F" w14:paraId="30192599"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341CB9A5"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15&lt;20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4D0ABD9E" w14:textId="61DC7A21" w:rsidR="00A21BEA" w:rsidRPr="005F6821" w:rsidRDefault="001F38C9"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12.25</w:t>
            </w:r>
            <w:r w:rsidR="005F6821">
              <w:rPr>
                <w:rFonts w:ascii="Arial" w:eastAsia="Times New Roman" w:hAnsi="Arial" w:cs="Arial"/>
                <w:sz w:val="24"/>
                <w:szCs w:val="24"/>
                <w:lang w:eastAsia="en-GB"/>
              </w:rPr>
              <w:t>%</w:t>
            </w:r>
          </w:p>
        </w:tc>
      </w:tr>
      <w:tr w:rsidR="00A21BEA" w:rsidRPr="003C0C9F" w14:paraId="3E4D5800"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4FC43832"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20&lt;25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35ACB94C" w14:textId="62461FA0" w:rsidR="00A21BEA" w:rsidRPr="005F6821" w:rsidRDefault="001F38C9"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6.19</w:t>
            </w:r>
            <w:r w:rsidR="005F6821">
              <w:rPr>
                <w:rFonts w:ascii="Arial" w:eastAsia="Times New Roman" w:hAnsi="Arial" w:cs="Arial"/>
                <w:sz w:val="24"/>
                <w:szCs w:val="24"/>
                <w:lang w:eastAsia="en-GB"/>
              </w:rPr>
              <w:t>%</w:t>
            </w:r>
          </w:p>
        </w:tc>
      </w:tr>
      <w:tr w:rsidR="00A21BEA" w:rsidRPr="003C0C9F" w14:paraId="3BA8B845"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3835C51A"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t>25&lt;30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01D74CC4" w14:textId="37381C96" w:rsidR="00A21BEA" w:rsidRPr="005F6821" w:rsidRDefault="001F38C9"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3.49</w:t>
            </w:r>
            <w:r w:rsidR="005F6821">
              <w:rPr>
                <w:rFonts w:ascii="Arial" w:eastAsia="Times New Roman" w:hAnsi="Arial" w:cs="Arial"/>
                <w:sz w:val="24"/>
                <w:szCs w:val="24"/>
                <w:lang w:eastAsia="en-GB"/>
              </w:rPr>
              <w:t>%</w:t>
            </w:r>
          </w:p>
        </w:tc>
      </w:tr>
      <w:tr w:rsidR="00A21BEA" w:rsidRPr="003C0C9F" w14:paraId="13F52741" w14:textId="77777777" w:rsidTr="0062132D">
        <w:trPr>
          <w:trHeight w:val="292"/>
        </w:trPr>
        <w:tc>
          <w:tcPr>
            <w:tcW w:w="4494" w:type="dxa"/>
            <w:tcBorders>
              <w:top w:val="nil"/>
              <w:left w:val="single" w:sz="4" w:space="0" w:color="979991"/>
              <w:bottom w:val="single" w:sz="4" w:space="0" w:color="979991"/>
              <w:right w:val="nil"/>
            </w:tcBorders>
            <w:shd w:val="clear" w:color="000000" w:fill="FFFFFF"/>
            <w:hideMark/>
          </w:tcPr>
          <w:p w14:paraId="52B20A55" w14:textId="77777777" w:rsidR="00A21BEA" w:rsidRPr="003C0C9F" w:rsidRDefault="00A21BEA" w:rsidP="00A21BEA">
            <w:pPr>
              <w:spacing w:after="0" w:line="240" w:lineRule="auto"/>
              <w:rPr>
                <w:rFonts w:ascii="Arial" w:eastAsia="Times New Roman" w:hAnsi="Arial" w:cs="Arial"/>
                <w:color w:val="000000"/>
                <w:sz w:val="24"/>
                <w:szCs w:val="24"/>
                <w:lang w:eastAsia="en-GB"/>
              </w:rPr>
            </w:pPr>
            <w:r w:rsidRPr="003C0C9F">
              <w:rPr>
                <w:rFonts w:ascii="Arial" w:eastAsia="Times New Roman" w:hAnsi="Arial" w:cs="Arial"/>
                <w:color w:val="000000"/>
                <w:sz w:val="24"/>
                <w:szCs w:val="24"/>
                <w:lang w:eastAsia="en-GB"/>
              </w:rPr>
              <w:lastRenderedPageBreak/>
              <w:t>30+ Years</w:t>
            </w:r>
          </w:p>
        </w:tc>
        <w:tc>
          <w:tcPr>
            <w:tcW w:w="3743" w:type="dxa"/>
            <w:tcBorders>
              <w:top w:val="nil"/>
              <w:left w:val="single" w:sz="4" w:space="0" w:color="979991"/>
              <w:bottom w:val="single" w:sz="4" w:space="0" w:color="979991"/>
              <w:right w:val="single" w:sz="4" w:space="0" w:color="auto"/>
            </w:tcBorders>
            <w:shd w:val="clear" w:color="000000" w:fill="FFFFFF"/>
            <w:hideMark/>
          </w:tcPr>
          <w:p w14:paraId="13433280" w14:textId="7EAD69B3" w:rsidR="00A21BEA" w:rsidRPr="005F6821" w:rsidRDefault="00A21BEA" w:rsidP="005F6821">
            <w:pPr>
              <w:spacing w:after="0" w:line="240" w:lineRule="auto"/>
              <w:jc w:val="center"/>
              <w:rPr>
                <w:rFonts w:ascii="Arial" w:eastAsia="Times New Roman" w:hAnsi="Arial" w:cs="Arial"/>
                <w:sz w:val="24"/>
                <w:szCs w:val="24"/>
                <w:lang w:eastAsia="en-GB"/>
              </w:rPr>
            </w:pPr>
            <w:r w:rsidRPr="005F6821">
              <w:rPr>
                <w:rFonts w:ascii="Arial" w:eastAsia="Times New Roman" w:hAnsi="Arial" w:cs="Arial"/>
                <w:sz w:val="24"/>
                <w:szCs w:val="24"/>
                <w:lang w:eastAsia="en-GB"/>
              </w:rPr>
              <w:t>3.</w:t>
            </w:r>
            <w:r w:rsidR="001F38C9" w:rsidRPr="005F6821">
              <w:rPr>
                <w:rFonts w:ascii="Arial" w:eastAsia="Times New Roman" w:hAnsi="Arial" w:cs="Arial"/>
                <w:sz w:val="24"/>
                <w:szCs w:val="24"/>
                <w:lang w:eastAsia="en-GB"/>
              </w:rPr>
              <w:t>79</w:t>
            </w:r>
            <w:r w:rsidR="005F6821">
              <w:rPr>
                <w:rFonts w:ascii="Arial" w:eastAsia="Times New Roman" w:hAnsi="Arial" w:cs="Arial"/>
                <w:sz w:val="24"/>
                <w:szCs w:val="24"/>
                <w:lang w:eastAsia="en-GB"/>
              </w:rPr>
              <w:t>%</w:t>
            </w:r>
          </w:p>
        </w:tc>
      </w:tr>
    </w:tbl>
    <w:p w14:paraId="3EEF986B" w14:textId="77777777" w:rsidR="00723F54" w:rsidRDefault="00723F54" w:rsidP="00723F54">
      <w:pPr>
        <w:pStyle w:val="NoSpacing"/>
      </w:pPr>
    </w:p>
    <w:p w14:paraId="08B7165E" w14:textId="77777777" w:rsidR="00723F54" w:rsidRPr="00F41DF3" w:rsidRDefault="00723F54" w:rsidP="00723F54">
      <w:pPr>
        <w:pStyle w:val="NoSpacing"/>
        <w:rPr>
          <w:rFonts w:ascii="Arial" w:hAnsi="Arial" w:cs="Arial"/>
          <w:b/>
          <w:sz w:val="24"/>
          <w:szCs w:val="24"/>
        </w:rPr>
      </w:pPr>
      <w:r w:rsidRPr="00F41DF3">
        <w:rPr>
          <w:rFonts w:ascii="Arial" w:hAnsi="Arial" w:cs="Arial"/>
          <w:b/>
          <w:sz w:val="24"/>
          <w:szCs w:val="24"/>
        </w:rPr>
        <w:t>Workforce Race Equality Standard (WRES)</w:t>
      </w:r>
      <w:r w:rsidR="00F41DF3" w:rsidRPr="00F41DF3">
        <w:rPr>
          <w:rFonts w:ascii="Arial" w:hAnsi="Arial" w:cs="Arial"/>
          <w:b/>
          <w:sz w:val="24"/>
          <w:szCs w:val="24"/>
        </w:rPr>
        <w:t xml:space="preserve"> &amp; </w:t>
      </w:r>
      <w:r w:rsidRPr="00F41DF3">
        <w:rPr>
          <w:rFonts w:ascii="Arial" w:hAnsi="Arial" w:cs="Arial"/>
          <w:b/>
          <w:sz w:val="24"/>
          <w:szCs w:val="24"/>
        </w:rPr>
        <w:t>Workforce Disabili</w:t>
      </w:r>
      <w:r w:rsidR="00F41DF3" w:rsidRPr="00F41DF3">
        <w:rPr>
          <w:rFonts w:ascii="Arial" w:hAnsi="Arial" w:cs="Arial"/>
          <w:b/>
          <w:sz w:val="24"/>
          <w:szCs w:val="24"/>
        </w:rPr>
        <w:t>ty Equality Standard (WD</w:t>
      </w:r>
      <w:r w:rsidRPr="00F41DF3">
        <w:rPr>
          <w:rFonts w:ascii="Arial" w:hAnsi="Arial" w:cs="Arial"/>
          <w:b/>
          <w:sz w:val="24"/>
          <w:szCs w:val="24"/>
        </w:rPr>
        <w:t>ES)</w:t>
      </w:r>
    </w:p>
    <w:p w14:paraId="72E1D14A" w14:textId="4552FA00" w:rsidR="00723F54" w:rsidRPr="00F41DF3" w:rsidRDefault="00F41DF3" w:rsidP="00F41DF3">
      <w:pPr>
        <w:pStyle w:val="NoSpacing"/>
        <w:rPr>
          <w:rFonts w:ascii="Arial" w:hAnsi="Arial" w:cs="Arial"/>
          <w:sz w:val="24"/>
          <w:szCs w:val="24"/>
        </w:rPr>
      </w:pPr>
      <w:r w:rsidRPr="00F41DF3">
        <w:rPr>
          <w:rFonts w:ascii="Arial" w:hAnsi="Arial" w:cs="Arial"/>
          <w:sz w:val="24"/>
          <w:szCs w:val="24"/>
        </w:rPr>
        <w:t>The Trust completes the annual WRES &amp; WDES report</w:t>
      </w:r>
      <w:r>
        <w:rPr>
          <w:rFonts w:ascii="Arial" w:hAnsi="Arial" w:cs="Arial"/>
          <w:sz w:val="24"/>
          <w:szCs w:val="24"/>
        </w:rPr>
        <w:t>s, the aim</w:t>
      </w:r>
      <w:r w:rsidRPr="00F41DF3">
        <w:rPr>
          <w:rFonts w:ascii="Arial" w:hAnsi="Arial" w:cs="Arial"/>
          <w:sz w:val="24"/>
          <w:szCs w:val="24"/>
        </w:rPr>
        <w:t xml:space="preserve"> of the WRES and WDES is to</w:t>
      </w:r>
      <w:r w:rsidRPr="00F41DF3">
        <w:rPr>
          <w:rFonts w:ascii="Arial" w:hAnsi="Arial" w:cs="Arial"/>
          <w:sz w:val="24"/>
          <w:szCs w:val="24"/>
          <w:lang w:val="en-US"/>
        </w:rPr>
        <w:t xml:space="preserve"> ensure employees from black and minority ethnic (BME) backgrounds </w:t>
      </w:r>
      <w:r>
        <w:rPr>
          <w:rFonts w:ascii="Arial" w:hAnsi="Arial" w:cs="Arial"/>
          <w:sz w:val="24"/>
          <w:szCs w:val="24"/>
          <w:lang w:val="en-US"/>
        </w:rPr>
        <w:t xml:space="preserve">and staff with a disability / long-term conditions </w:t>
      </w:r>
      <w:r w:rsidRPr="00F41DF3">
        <w:rPr>
          <w:rFonts w:ascii="Arial" w:hAnsi="Arial" w:cs="Arial"/>
          <w:sz w:val="24"/>
          <w:szCs w:val="24"/>
          <w:lang w:val="en-US"/>
        </w:rPr>
        <w:t>have equal access to career opportunities and receive fair treatment in the workplace.</w:t>
      </w:r>
      <w:r w:rsidR="005F6821">
        <w:rPr>
          <w:rFonts w:ascii="Arial" w:hAnsi="Arial" w:cs="Arial"/>
          <w:sz w:val="24"/>
          <w:szCs w:val="24"/>
          <w:lang w:val="en-US"/>
        </w:rPr>
        <w:t xml:space="preserve"> The WRES and WDES reports consist of information from the NHS Staff Survey, ESR and TRAC.</w:t>
      </w:r>
    </w:p>
    <w:p w14:paraId="5C26E61D" w14:textId="77777777" w:rsidR="00F41DF3" w:rsidRDefault="00F41DF3" w:rsidP="007628FA">
      <w:pPr>
        <w:pStyle w:val="Default"/>
        <w:rPr>
          <w:b/>
          <w:bCs/>
          <w:color w:val="00B050"/>
        </w:rPr>
      </w:pPr>
    </w:p>
    <w:p w14:paraId="5B56C578" w14:textId="77777777" w:rsidR="007628FA" w:rsidRPr="003C7016" w:rsidRDefault="007628FA" w:rsidP="007628FA">
      <w:pPr>
        <w:pStyle w:val="Default"/>
        <w:rPr>
          <w:color w:val="auto"/>
        </w:rPr>
      </w:pPr>
      <w:r w:rsidRPr="003C7016">
        <w:rPr>
          <w:b/>
          <w:bCs/>
          <w:color w:val="auto"/>
        </w:rPr>
        <w:t xml:space="preserve">Conclusion </w:t>
      </w:r>
    </w:p>
    <w:p w14:paraId="2AE26BC1" w14:textId="5455E609" w:rsidR="007628FA" w:rsidRPr="003C7016" w:rsidRDefault="00535E57" w:rsidP="007628FA">
      <w:pPr>
        <w:pStyle w:val="Default"/>
        <w:rPr>
          <w:color w:val="auto"/>
        </w:rPr>
      </w:pPr>
      <w:r w:rsidRPr="003C7016">
        <w:rPr>
          <w:bCs/>
          <w:color w:val="auto"/>
        </w:rPr>
        <w:t>The Southport and Ormskirk Hospital NHS Trust</w:t>
      </w:r>
      <w:r w:rsidRPr="003C7016">
        <w:rPr>
          <w:b/>
          <w:bCs/>
          <w:color w:val="auto"/>
        </w:rPr>
        <w:t xml:space="preserve"> </w:t>
      </w:r>
      <w:r w:rsidR="007628FA" w:rsidRPr="003C7016">
        <w:rPr>
          <w:color w:val="auto"/>
        </w:rPr>
        <w:t xml:space="preserve">Staff Equality </w:t>
      </w:r>
      <w:r w:rsidR="007E7F0F" w:rsidRPr="003C7016">
        <w:rPr>
          <w:color w:val="auto"/>
        </w:rPr>
        <w:t xml:space="preserve">Monitoring Report </w:t>
      </w:r>
      <w:r w:rsidR="00161313" w:rsidRPr="003C7016">
        <w:rPr>
          <w:color w:val="auto"/>
        </w:rPr>
        <w:t>,</w:t>
      </w:r>
      <w:r w:rsidR="00746500" w:rsidRPr="003C7016">
        <w:rPr>
          <w:color w:val="auto"/>
        </w:rPr>
        <w:t>April 20</w:t>
      </w:r>
      <w:r w:rsidR="005F6821">
        <w:rPr>
          <w:color w:val="auto"/>
        </w:rPr>
        <w:t>20</w:t>
      </w:r>
      <w:r w:rsidR="00746500" w:rsidRPr="003C7016">
        <w:rPr>
          <w:color w:val="auto"/>
        </w:rPr>
        <w:t xml:space="preserve"> – March 202</w:t>
      </w:r>
      <w:r w:rsidR="005F6821">
        <w:rPr>
          <w:color w:val="auto"/>
        </w:rPr>
        <w:t>1</w:t>
      </w:r>
      <w:r w:rsidR="00D72F46" w:rsidRPr="003C7016">
        <w:rPr>
          <w:color w:val="auto"/>
        </w:rPr>
        <w:t xml:space="preserve"> update</w:t>
      </w:r>
      <w:r w:rsidR="00161313" w:rsidRPr="003C7016">
        <w:rPr>
          <w:color w:val="auto"/>
        </w:rPr>
        <w:t>,</w:t>
      </w:r>
      <w:r w:rsidR="007628FA" w:rsidRPr="003C7016">
        <w:rPr>
          <w:color w:val="auto"/>
        </w:rPr>
        <w:t xml:space="preserve"> completed by the Trust highlights the Trusts commitment to providing information on</w:t>
      </w:r>
      <w:r w:rsidR="00161313" w:rsidRPr="003C7016">
        <w:rPr>
          <w:color w:val="auto"/>
        </w:rPr>
        <w:t xml:space="preserve"> the make-up of its workforce, T</w:t>
      </w:r>
      <w:r w:rsidR="007628FA" w:rsidRPr="003C7016">
        <w:rPr>
          <w:color w:val="auto"/>
        </w:rPr>
        <w:t xml:space="preserve">he Trust recognises the </w:t>
      </w:r>
      <w:r w:rsidR="00D72F46" w:rsidRPr="003C7016">
        <w:rPr>
          <w:color w:val="auto"/>
        </w:rPr>
        <w:t xml:space="preserve">importance of having a workforce that is representative of the diverse communities the Trust serves </w:t>
      </w:r>
      <w:r w:rsidR="007628FA" w:rsidRPr="003C7016">
        <w:rPr>
          <w:color w:val="auto"/>
        </w:rPr>
        <w:t xml:space="preserve">and aims by working in partnership with our staff and partners from the diverse communities to make sure that any gaps and inequalities are identified and addressed. </w:t>
      </w:r>
    </w:p>
    <w:p w14:paraId="4B4C98D0" w14:textId="77777777" w:rsidR="00535E57" w:rsidRPr="003C7016" w:rsidRDefault="00535E57" w:rsidP="007628FA">
      <w:pPr>
        <w:pStyle w:val="Default"/>
        <w:rPr>
          <w:b/>
          <w:bCs/>
          <w:color w:val="auto"/>
        </w:rPr>
      </w:pPr>
    </w:p>
    <w:p w14:paraId="548F4B43" w14:textId="77777777" w:rsidR="007628FA" w:rsidRPr="003C7016" w:rsidRDefault="007628FA" w:rsidP="007628FA">
      <w:pPr>
        <w:pStyle w:val="Default"/>
        <w:rPr>
          <w:color w:val="auto"/>
        </w:rPr>
      </w:pPr>
      <w:r w:rsidRPr="003C7016">
        <w:rPr>
          <w:b/>
          <w:bCs/>
          <w:color w:val="auto"/>
        </w:rPr>
        <w:t xml:space="preserve">Recommended Actions </w:t>
      </w:r>
    </w:p>
    <w:p w14:paraId="4107770B" w14:textId="6814189F" w:rsidR="00C32E46" w:rsidRPr="00C32E46" w:rsidRDefault="00C32E46" w:rsidP="00C32E46">
      <w:pPr>
        <w:autoSpaceDE w:val="0"/>
        <w:autoSpaceDN w:val="0"/>
        <w:adjustRightInd w:val="0"/>
        <w:spacing w:after="0" w:line="240" w:lineRule="auto"/>
        <w:rPr>
          <w:rFonts w:ascii="Arial" w:hAnsi="Arial" w:cs="Arial"/>
          <w:sz w:val="23"/>
          <w:szCs w:val="23"/>
        </w:rPr>
      </w:pPr>
      <w:r w:rsidRPr="00C32E46">
        <w:rPr>
          <w:rFonts w:ascii="Arial" w:hAnsi="Arial" w:cs="Arial"/>
          <w:sz w:val="23"/>
          <w:szCs w:val="23"/>
        </w:rPr>
        <w:t>Southport &amp; Ormskirk Hospital NHS Trust People Plan</w:t>
      </w:r>
    </w:p>
    <w:p w14:paraId="1192842A" w14:textId="66018C69" w:rsidR="00C32E46" w:rsidRPr="00C32E46" w:rsidRDefault="00C32E46" w:rsidP="00C32E46">
      <w:pPr>
        <w:autoSpaceDE w:val="0"/>
        <w:autoSpaceDN w:val="0"/>
        <w:adjustRightInd w:val="0"/>
        <w:spacing w:after="0" w:line="240" w:lineRule="auto"/>
        <w:rPr>
          <w:rFonts w:ascii="Arial" w:hAnsi="Arial" w:cs="Arial"/>
          <w:sz w:val="23"/>
          <w:szCs w:val="23"/>
        </w:rPr>
      </w:pPr>
      <w:r w:rsidRPr="00C32E46">
        <w:rPr>
          <w:rFonts w:ascii="Arial" w:hAnsi="Arial" w:cs="Arial"/>
          <w:sz w:val="23"/>
          <w:szCs w:val="23"/>
        </w:rPr>
        <w:t xml:space="preserve">The diversity of our workforce is a key indicator of an inclusive culture. The effectiveness of line managers and their teams in setting the right cultural and behavioural tone by celebrating difference, empowering others to make their own unique contribution, and actively listening and then taking supported action cannot be understated. </w:t>
      </w:r>
    </w:p>
    <w:p w14:paraId="647493A0" w14:textId="77777777" w:rsidR="00C32E46" w:rsidRPr="00C32E46" w:rsidRDefault="00C32E46" w:rsidP="00C32E46">
      <w:pPr>
        <w:autoSpaceDE w:val="0"/>
        <w:autoSpaceDN w:val="0"/>
        <w:adjustRightInd w:val="0"/>
        <w:spacing w:after="0" w:line="240" w:lineRule="auto"/>
        <w:rPr>
          <w:rFonts w:ascii="Arial" w:hAnsi="Arial" w:cs="Arial"/>
          <w:sz w:val="23"/>
          <w:szCs w:val="23"/>
        </w:rPr>
      </w:pPr>
    </w:p>
    <w:p w14:paraId="1E876656" w14:textId="7ADB7E1C" w:rsidR="00C32E46" w:rsidRPr="00C32E46" w:rsidRDefault="00C32E46" w:rsidP="00C32E46">
      <w:pPr>
        <w:pStyle w:val="Default"/>
        <w:rPr>
          <w:color w:val="auto"/>
        </w:rPr>
      </w:pPr>
      <w:r w:rsidRPr="00C32E46">
        <w:rPr>
          <w:color w:val="auto"/>
          <w:sz w:val="23"/>
          <w:szCs w:val="23"/>
        </w:rPr>
        <w:t>As a progressive and inclusive Trust, we will regularly review key workforce information as a commitment to continuously improving and strengthening our community and be accountable for the commitments we have made.</w:t>
      </w:r>
    </w:p>
    <w:p w14:paraId="0DECD0A5" w14:textId="77777777" w:rsidR="00C32E46" w:rsidRPr="00C32E46" w:rsidRDefault="00C32E46" w:rsidP="007628FA">
      <w:pPr>
        <w:pStyle w:val="Default"/>
        <w:rPr>
          <w:color w:val="auto"/>
        </w:rPr>
      </w:pPr>
    </w:p>
    <w:p w14:paraId="1847322B" w14:textId="752C59CF" w:rsidR="00535E57" w:rsidRPr="003C7016" w:rsidRDefault="00C32E46" w:rsidP="007628FA">
      <w:pPr>
        <w:pStyle w:val="Default"/>
        <w:rPr>
          <w:color w:val="auto"/>
        </w:rPr>
      </w:pPr>
      <w:r>
        <w:rPr>
          <w:color w:val="auto"/>
        </w:rPr>
        <w:t>The Trust will e</w:t>
      </w:r>
      <w:r w:rsidR="007628FA" w:rsidRPr="003C7016">
        <w:rPr>
          <w:color w:val="auto"/>
        </w:rPr>
        <w:t>nsure key findings of the Workfor</w:t>
      </w:r>
      <w:r w:rsidR="00D72F46" w:rsidRPr="003C7016">
        <w:rPr>
          <w:color w:val="auto"/>
        </w:rPr>
        <w:t>ce Equality Monitoring Report</w:t>
      </w:r>
      <w:r w:rsidR="00EF7DBE" w:rsidRPr="003C7016">
        <w:rPr>
          <w:color w:val="auto"/>
        </w:rPr>
        <w:t xml:space="preserve"> 20</w:t>
      </w:r>
      <w:r w:rsidR="005F6821">
        <w:rPr>
          <w:color w:val="auto"/>
        </w:rPr>
        <w:t>20</w:t>
      </w:r>
      <w:r w:rsidR="00EF7DBE" w:rsidRPr="003C7016">
        <w:rPr>
          <w:color w:val="auto"/>
        </w:rPr>
        <w:t>-2</w:t>
      </w:r>
      <w:r w:rsidR="005F6821">
        <w:rPr>
          <w:color w:val="auto"/>
        </w:rPr>
        <w:t>1</w:t>
      </w:r>
      <w:r w:rsidR="007628FA" w:rsidRPr="003C7016">
        <w:rPr>
          <w:color w:val="auto"/>
        </w:rPr>
        <w:t xml:space="preserve"> are referenced within the relevant sections of the evidence being provided for NHS Equality Delivery System 2 </w:t>
      </w:r>
      <w:r w:rsidR="00D72F46" w:rsidRPr="003C7016">
        <w:rPr>
          <w:color w:val="auto"/>
        </w:rPr>
        <w:t xml:space="preserve">(EDS2) </w:t>
      </w:r>
    </w:p>
    <w:p w14:paraId="7E5C5384" w14:textId="77777777" w:rsidR="00D72F46" w:rsidRPr="001F43B6" w:rsidRDefault="00D72F46" w:rsidP="007628FA">
      <w:pPr>
        <w:pStyle w:val="Default"/>
      </w:pPr>
    </w:p>
    <w:p w14:paraId="36FCDC20" w14:textId="68988E15" w:rsidR="007628FA" w:rsidRPr="003C7016" w:rsidRDefault="00CD00A2" w:rsidP="007628FA">
      <w:pPr>
        <w:pStyle w:val="Default"/>
        <w:rPr>
          <w:color w:val="auto"/>
        </w:rPr>
      </w:pPr>
      <w:r w:rsidRPr="003C7016">
        <w:rPr>
          <w:color w:val="auto"/>
        </w:rPr>
        <w:t xml:space="preserve">The </w:t>
      </w:r>
      <w:r w:rsidR="007010BD" w:rsidRPr="003C7016">
        <w:rPr>
          <w:color w:val="auto"/>
        </w:rPr>
        <w:t>Trust will m</w:t>
      </w:r>
      <w:r w:rsidR="007628FA" w:rsidRPr="003C7016">
        <w:rPr>
          <w:color w:val="auto"/>
        </w:rPr>
        <w:t xml:space="preserve">onitor progress on the </w:t>
      </w:r>
      <w:r w:rsidR="00950F3E" w:rsidRPr="003C7016">
        <w:rPr>
          <w:color w:val="auto"/>
        </w:rPr>
        <w:t xml:space="preserve">Trust </w:t>
      </w:r>
      <w:r w:rsidR="00D72F46" w:rsidRPr="003C7016">
        <w:rPr>
          <w:color w:val="auto"/>
        </w:rPr>
        <w:t xml:space="preserve">Workforce Race </w:t>
      </w:r>
      <w:r w:rsidR="00746500" w:rsidRPr="003C7016">
        <w:rPr>
          <w:color w:val="auto"/>
        </w:rPr>
        <w:t xml:space="preserve">&amp; Disability </w:t>
      </w:r>
      <w:r w:rsidR="00D72F46" w:rsidRPr="003C7016">
        <w:rPr>
          <w:color w:val="auto"/>
        </w:rPr>
        <w:t xml:space="preserve">Equality Standard </w:t>
      </w:r>
      <w:r w:rsidR="00AD1548">
        <w:rPr>
          <w:color w:val="auto"/>
        </w:rPr>
        <w:t>and Gender Pay Gap R</w:t>
      </w:r>
      <w:r w:rsidR="00746500" w:rsidRPr="003C7016">
        <w:rPr>
          <w:color w:val="auto"/>
        </w:rPr>
        <w:t xml:space="preserve">eport </w:t>
      </w:r>
      <w:r w:rsidR="007628FA" w:rsidRPr="003C7016">
        <w:rPr>
          <w:color w:val="auto"/>
        </w:rPr>
        <w:t>action plan</w:t>
      </w:r>
      <w:r w:rsidR="00746500" w:rsidRPr="003C7016">
        <w:rPr>
          <w:color w:val="auto"/>
        </w:rPr>
        <w:t>s</w:t>
      </w:r>
      <w:r w:rsidR="007628FA" w:rsidRPr="003C7016">
        <w:rPr>
          <w:color w:val="auto"/>
        </w:rPr>
        <w:t xml:space="preserve"> </w:t>
      </w:r>
      <w:r w:rsidR="00746500" w:rsidRPr="003C7016">
        <w:rPr>
          <w:color w:val="auto"/>
        </w:rPr>
        <w:t>20</w:t>
      </w:r>
      <w:r w:rsidR="00932E2B">
        <w:rPr>
          <w:color w:val="auto"/>
        </w:rPr>
        <w:t>2</w:t>
      </w:r>
      <w:r w:rsidR="00AD1548">
        <w:rPr>
          <w:color w:val="auto"/>
        </w:rPr>
        <w:t>0</w:t>
      </w:r>
      <w:r w:rsidR="00746500" w:rsidRPr="003C7016">
        <w:rPr>
          <w:color w:val="auto"/>
        </w:rPr>
        <w:t>-2</w:t>
      </w:r>
      <w:r w:rsidR="00AD1548">
        <w:rPr>
          <w:color w:val="auto"/>
        </w:rPr>
        <w:t>1</w:t>
      </w:r>
      <w:r w:rsidR="00950F3E" w:rsidRPr="003C7016">
        <w:rPr>
          <w:color w:val="auto"/>
        </w:rPr>
        <w:t xml:space="preserve"> and will submit updates to the relevant Trust groups and committees, updates will also be provided to the Sefton CCG </w:t>
      </w:r>
      <w:r w:rsidR="007628FA" w:rsidRPr="003C7016">
        <w:rPr>
          <w:color w:val="auto"/>
        </w:rPr>
        <w:t>Equality and Diversity lead</w:t>
      </w:r>
      <w:r w:rsidR="00950F3E" w:rsidRPr="003C7016">
        <w:rPr>
          <w:color w:val="auto"/>
        </w:rPr>
        <w:t xml:space="preserve"> as part of the equality &amp; diversity section of the quality contract</w:t>
      </w:r>
      <w:r w:rsidR="007628FA" w:rsidRPr="003C7016">
        <w:rPr>
          <w:color w:val="auto"/>
        </w:rPr>
        <w:t xml:space="preserve">. </w:t>
      </w:r>
    </w:p>
    <w:p w14:paraId="1D958421" w14:textId="77777777" w:rsidR="00950F3E" w:rsidRPr="003C7016" w:rsidRDefault="00950F3E" w:rsidP="007628FA">
      <w:pPr>
        <w:pStyle w:val="Default"/>
        <w:rPr>
          <w:color w:val="auto"/>
          <w:highlight w:val="yellow"/>
        </w:rPr>
      </w:pPr>
    </w:p>
    <w:p w14:paraId="0BFAAAED" w14:textId="046D9669" w:rsidR="00950F3E" w:rsidRPr="003C7016" w:rsidRDefault="00950F3E" w:rsidP="00662C0D">
      <w:pPr>
        <w:pStyle w:val="NoSpacing"/>
        <w:rPr>
          <w:rFonts w:ascii="Arial" w:hAnsi="Arial" w:cs="Arial"/>
          <w:sz w:val="24"/>
          <w:szCs w:val="24"/>
        </w:rPr>
      </w:pPr>
      <w:r w:rsidRPr="003C7016">
        <w:rPr>
          <w:rFonts w:ascii="Arial" w:hAnsi="Arial" w:cs="Arial"/>
          <w:sz w:val="24"/>
          <w:szCs w:val="24"/>
        </w:rPr>
        <w:t>The Trust will publish the Workforce Equal</w:t>
      </w:r>
      <w:r w:rsidR="00746500" w:rsidRPr="003C7016">
        <w:rPr>
          <w:rFonts w:ascii="Arial" w:hAnsi="Arial" w:cs="Arial"/>
          <w:sz w:val="24"/>
          <w:szCs w:val="24"/>
        </w:rPr>
        <w:t>ity Monitoring Report April 20</w:t>
      </w:r>
      <w:r w:rsidR="00932E2B">
        <w:rPr>
          <w:rFonts w:ascii="Arial" w:hAnsi="Arial" w:cs="Arial"/>
          <w:sz w:val="24"/>
          <w:szCs w:val="24"/>
        </w:rPr>
        <w:t>2</w:t>
      </w:r>
      <w:r w:rsidR="00AD1548">
        <w:rPr>
          <w:rFonts w:ascii="Arial" w:hAnsi="Arial" w:cs="Arial"/>
          <w:sz w:val="24"/>
          <w:szCs w:val="24"/>
        </w:rPr>
        <w:t>0</w:t>
      </w:r>
      <w:r w:rsidR="00746500" w:rsidRPr="003C7016">
        <w:rPr>
          <w:rFonts w:ascii="Arial" w:hAnsi="Arial" w:cs="Arial"/>
          <w:sz w:val="24"/>
          <w:szCs w:val="24"/>
        </w:rPr>
        <w:t xml:space="preserve"> – March 202</w:t>
      </w:r>
      <w:r w:rsidR="00AD1548">
        <w:rPr>
          <w:rFonts w:ascii="Arial" w:hAnsi="Arial" w:cs="Arial"/>
          <w:sz w:val="24"/>
          <w:szCs w:val="24"/>
        </w:rPr>
        <w:t>1</w:t>
      </w:r>
      <w:r w:rsidRPr="003C7016">
        <w:rPr>
          <w:rFonts w:ascii="Arial" w:hAnsi="Arial" w:cs="Arial"/>
          <w:sz w:val="24"/>
          <w:szCs w:val="24"/>
        </w:rPr>
        <w:t xml:space="preserve"> the </w:t>
      </w:r>
      <w:r w:rsidR="00746500" w:rsidRPr="003C7016">
        <w:rPr>
          <w:rFonts w:ascii="Arial" w:hAnsi="Arial" w:cs="Arial"/>
          <w:sz w:val="24"/>
          <w:szCs w:val="24"/>
        </w:rPr>
        <w:t>Workforce Disability Equality Standard (WDES) Report 20</w:t>
      </w:r>
      <w:r w:rsidR="00932E2B">
        <w:rPr>
          <w:rFonts w:ascii="Arial" w:hAnsi="Arial" w:cs="Arial"/>
          <w:sz w:val="24"/>
          <w:szCs w:val="24"/>
        </w:rPr>
        <w:t>2</w:t>
      </w:r>
      <w:r w:rsidR="00AD1548">
        <w:rPr>
          <w:rFonts w:ascii="Arial" w:hAnsi="Arial" w:cs="Arial"/>
          <w:sz w:val="24"/>
          <w:szCs w:val="24"/>
        </w:rPr>
        <w:t>0</w:t>
      </w:r>
      <w:r w:rsidR="00746500" w:rsidRPr="003C7016">
        <w:rPr>
          <w:rFonts w:ascii="Arial" w:hAnsi="Arial" w:cs="Arial"/>
          <w:sz w:val="24"/>
          <w:szCs w:val="24"/>
        </w:rPr>
        <w:t>-2</w:t>
      </w:r>
      <w:r w:rsidR="00AD1548">
        <w:rPr>
          <w:rFonts w:ascii="Arial" w:hAnsi="Arial" w:cs="Arial"/>
          <w:sz w:val="24"/>
          <w:szCs w:val="24"/>
        </w:rPr>
        <w:t>1</w:t>
      </w:r>
      <w:r w:rsidR="00746500" w:rsidRPr="003C7016">
        <w:rPr>
          <w:rFonts w:ascii="Arial" w:hAnsi="Arial" w:cs="Arial"/>
          <w:sz w:val="24"/>
          <w:szCs w:val="24"/>
        </w:rPr>
        <w:t xml:space="preserve"> and the </w:t>
      </w:r>
      <w:r w:rsidRPr="003C7016">
        <w:rPr>
          <w:rFonts w:ascii="Arial" w:hAnsi="Arial" w:cs="Arial"/>
          <w:sz w:val="24"/>
          <w:szCs w:val="24"/>
        </w:rPr>
        <w:t>Workforce Race Equa</w:t>
      </w:r>
      <w:r w:rsidR="00746500" w:rsidRPr="003C7016">
        <w:rPr>
          <w:rFonts w:ascii="Arial" w:hAnsi="Arial" w:cs="Arial"/>
          <w:sz w:val="24"/>
          <w:szCs w:val="24"/>
        </w:rPr>
        <w:t>lity Standard (WRES) Report 20</w:t>
      </w:r>
      <w:r w:rsidR="00932E2B">
        <w:rPr>
          <w:rFonts w:ascii="Arial" w:hAnsi="Arial" w:cs="Arial"/>
          <w:sz w:val="24"/>
          <w:szCs w:val="24"/>
        </w:rPr>
        <w:t>2</w:t>
      </w:r>
      <w:r w:rsidR="00AD1548">
        <w:rPr>
          <w:rFonts w:ascii="Arial" w:hAnsi="Arial" w:cs="Arial"/>
          <w:sz w:val="24"/>
          <w:szCs w:val="24"/>
        </w:rPr>
        <w:t>0</w:t>
      </w:r>
      <w:r w:rsidR="00746500" w:rsidRPr="003C7016">
        <w:rPr>
          <w:rFonts w:ascii="Arial" w:hAnsi="Arial" w:cs="Arial"/>
          <w:sz w:val="24"/>
          <w:szCs w:val="24"/>
        </w:rPr>
        <w:t>-2</w:t>
      </w:r>
      <w:r w:rsidR="00AD1548">
        <w:rPr>
          <w:rFonts w:ascii="Arial" w:hAnsi="Arial" w:cs="Arial"/>
          <w:sz w:val="24"/>
          <w:szCs w:val="24"/>
        </w:rPr>
        <w:t>1</w:t>
      </w:r>
      <w:r w:rsidRPr="003C7016">
        <w:rPr>
          <w:rFonts w:ascii="Arial" w:hAnsi="Arial" w:cs="Arial"/>
          <w:sz w:val="24"/>
          <w:szCs w:val="24"/>
        </w:rPr>
        <w:t xml:space="preserve"> on the Trust website to ensure the Trust is </w:t>
      </w:r>
      <w:r w:rsidR="00CE579C" w:rsidRPr="003C7016">
        <w:rPr>
          <w:rFonts w:ascii="Arial" w:hAnsi="Arial" w:cs="Arial"/>
          <w:sz w:val="24"/>
          <w:szCs w:val="24"/>
        </w:rPr>
        <w:t>compliant.</w:t>
      </w:r>
    </w:p>
    <w:p w14:paraId="2A7BFDC5" w14:textId="77777777" w:rsidR="00662C0D" w:rsidRDefault="00662C0D" w:rsidP="00662C0D">
      <w:pPr>
        <w:pStyle w:val="NoSpacing"/>
        <w:rPr>
          <w:rFonts w:ascii="Arial" w:hAnsi="Arial" w:cs="Arial"/>
          <w:b/>
          <w:color w:val="00B050"/>
          <w:sz w:val="24"/>
          <w:szCs w:val="24"/>
        </w:rPr>
      </w:pPr>
    </w:p>
    <w:sectPr w:rsidR="00662C0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DA0F" w14:textId="77777777" w:rsidR="00ED4D49" w:rsidRDefault="00ED4D49" w:rsidP="002D546E">
      <w:pPr>
        <w:spacing w:after="0" w:line="240" w:lineRule="auto"/>
      </w:pPr>
      <w:r>
        <w:separator/>
      </w:r>
    </w:p>
  </w:endnote>
  <w:endnote w:type="continuationSeparator" w:id="0">
    <w:p w14:paraId="23A7D693" w14:textId="77777777" w:rsidR="00ED4D49" w:rsidRDefault="00ED4D49" w:rsidP="002D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EEDD" w14:textId="77777777" w:rsidR="00ED4D49" w:rsidRDefault="00ED4D49">
    <w:pPr>
      <w:pStyle w:val="Footer"/>
    </w:pPr>
  </w:p>
  <w:p w14:paraId="0501443E" w14:textId="77777777" w:rsidR="00ED4D49" w:rsidRDefault="00ED4D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934808"/>
      <w:docPartObj>
        <w:docPartGallery w:val="Page Numbers (Bottom of Page)"/>
        <w:docPartUnique/>
      </w:docPartObj>
    </w:sdtPr>
    <w:sdtEndPr>
      <w:rPr>
        <w:noProof/>
      </w:rPr>
    </w:sdtEndPr>
    <w:sdtContent>
      <w:p w14:paraId="50606B1E" w14:textId="77777777" w:rsidR="00ED4D49" w:rsidRDefault="00ED4D4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DFA40E2" w14:textId="77777777" w:rsidR="00ED4D49" w:rsidRDefault="00ED4D49">
    <w:pPr>
      <w:pStyle w:val="Footer"/>
    </w:pPr>
  </w:p>
  <w:p w14:paraId="2497CF8E" w14:textId="77777777" w:rsidR="00ED4D49" w:rsidRDefault="00ED4D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FD4E" w14:textId="77777777" w:rsidR="00ED4D49" w:rsidRDefault="00ED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060E" w14:textId="77777777" w:rsidR="00ED4D49" w:rsidRDefault="00ED4D49" w:rsidP="002D546E">
      <w:pPr>
        <w:spacing w:after="0" w:line="240" w:lineRule="auto"/>
      </w:pPr>
      <w:r>
        <w:separator/>
      </w:r>
    </w:p>
  </w:footnote>
  <w:footnote w:type="continuationSeparator" w:id="0">
    <w:p w14:paraId="2496D49C" w14:textId="77777777" w:rsidR="00ED4D49" w:rsidRDefault="00ED4D49" w:rsidP="002D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1828" w14:textId="77777777" w:rsidR="00ED4D49" w:rsidRDefault="00ED4D49">
    <w:pPr>
      <w:pStyle w:val="Header"/>
    </w:pPr>
  </w:p>
  <w:p w14:paraId="382585BB" w14:textId="77777777" w:rsidR="00ED4D49" w:rsidRDefault="00ED4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4DFE" w14:textId="77777777" w:rsidR="00ED4D49" w:rsidRDefault="00ED4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3307" w14:textId="77777777" w:rsidR="00ED4D49" w:rsidRDefault="00ED4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933"/>
    <w:multiLevelType w:val="hybridMultilevel"/>
    <w:tmpl w:val="579A4AA0"/>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C320F2F"/>
    <w:multiLevelType w:val="hybridMultilevel"/>
    <w:tmpl w:val="C43AA13A"/>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109477D"/>
    <w:multiLevelType w:val="hybridMultilevel"/>
    <w:tmpl w:val="794241D2"/>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FA7C2F"/>
    <w:multiLevelType w:val="hybridMultilevel"/>
    <w:tmpl w:val="623ABAFA"/>
    <w:lvl w:ilvl="0" w:tplc="0809000D">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8621796"/>
    <w:multiLevelType w:val="hybridMultilevel"/>
    <w:tmpl w:val="9424ADA2"/>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CC9738E"/>
    <w:multiLevelType w:val="hybridMultilevel"/>
    <w:tmpl w:val="AEC2E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3229B9"/>
    <w:multiLevelType w:val="hybridMultilevel"/>
    <w:tmpl w:val="794241D2"/>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C70788A"/>
    <w:multiLevelType w:val="hybridMultilevel"/>
    <w:tmpl w:val="AD645176"/>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D250E20"/>
    <w:multiLevelType w:val="hybridMultilevel"/>
    <w:tmpl w:val="14E607E2"/>
    <w:lvl w:ilvl="0" w:tplc="6D8E61B8">
      <w:start w:val="1"/>
      <w:numFmt w:val="bullet"/>
      <w:lvlText w:val=""/>
      <w:lvlJc w:val="left"/>
      <w:pPr>
        <w:ind w:left="720" w:hanging="360"/>
      </w:pPr>
      <w:rPr>
        <w:rFonts w:ascii="Wingdings" w:hAnsi="Wingdings" w:hint="default"/>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F41BFD"/>
    <w:multiLevelType w:val="hybridMultilevel"/>
    <w:tmpl w:val="9424ADA2"/>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FCE39F0"/>
    <w:multiLevelType w:val="hybridMultilevel"/>
    <w:tmpl w:val="546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53408"/>
    <w:multiLevelType w:val="hybridMultilevel"/>
    <w:tmpl w:val="53C873F4"/>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35861FEA"/>
    <w:multiLevelType w:val="hybridMultilevel"/>
    <w:tmpl w:val="AD645176"/>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67851DA"/>
    <w:multiLevelType w:val="hybridMultilevel"/>
    <w:tmpl w:val="C568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E014F"/>
    <w:multiLevelType w:val="hybridMultilevel"/>
    <w:tmpl w:val="C43AA13A"/>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FB66A47"/>
    <w:multiLevelType w:val="hybridMultilevel"/>
    <w:tmpl w:val="14E607E2"/>
    <w:lvl w:ilvl="0" w:tplc="6D8E61B8">
      <w:start w:val="1"/>
      <w:numFmt w:val="bullet"/>
      <w:lvlText w:val=""/>
      <w:lvlJc w:val="left"/>
      <w:pPr>
        <w:ind w:left="720" w:hanging="360"/>
      </w:pPr>
      <w:rPr>
        <w:rFonts w:ascii="Wingdings" w:hAnsi="Wingdings" w:hint="default"/>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5C0FE7"/>
    <w:multiLevelType w:val="hybridMultilevel"/>
    <w:tmpl w:val="4160929A"/>
    <w:lvl w:ilvl="0" w:tplc="E4B0B224">
      <w:start w:val="1"/>
      <w:numFmt w:val="bullet"/>
      <w:lvlText w:val=""/>
      <w:lvlJc w:val="left"/>
      <w:pPr>
        <w:ind w:left="1080" w:hanging="360"/>
      </w:pPr>
      <w:rPr>
        <w:rFonts w:ascii="Wingdings" w:hAnsi="Wingdings" w:hint="default"/>
        <w:sz w:val="2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F6D3E3D"/>
    <w:multiLevelType w:val="hybridMultilevel"/>
    <w:tmpl w:val="14E607E2"/>
    <w:lvl w:ilvl="0" w:tplc="6D8E61B8">
      <w:start w:val="1"/>
      <w:numFmt w:val="bullet"/>
      <w:lvlText w:val=""/>
      <w:lvlJc w:val="left"/>
      <w:pPr>
        <w:ind w:left="720" w:hanging="360"/>
      </w:pPr>
      <w:rPr>
        <w:rFonts w:ascii="Wingdings" w:hAnsi="Wingdings" w:hint="default"/>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DD4DAD"/>
    <w:multiLevelType w:val="hybridMultilevel"/>
    <w:tmpl w:val="579A4AA0"/>
    <w:lvl w:ilvl="0" w:tplc="01208D2C">
      <w:start w:val="1"/>
      <w:numFmt w:val="bullet"/>
      <w:lvlText w:val=""/>
      <w:lvlJc w:val="left"/>
      <w:pPr>
        <w:ind w:left="502" w:hanging="360"/>
      </w:pPr>
      <w:rPr>
        <w:rFonts w:ascii="Wingdings" w:hAnsi="Wingdings" w:hint="default"/>
        <w:sz w:val="28"/>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67BC7158"/>
    <w:multiLevelType w:val="hybridMultilevel"/>
    <w:tmpl w:val="ADBED244"/>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68AF4E83"/>
    <w:multiLevelType w:val="hybridMultilevel"/>
    <w:tmpl w:val="53C873F4"/>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6A307DF7"/>
    <w:multiLevelType w:val="hybridMultilevel"/>
    <w:tmpl w:val="AD645176"/>
    <w:lvl w:ilvl="0" w:tplc="E4B0B224">
      <w:start w:val="1"/>
      <w:numFmt w:val="bullet"/>
      <w:lvlText w:val=""/>
      <w:lvlJc w:val="left"/>
      <w:pPr>
        <w:ind w:left="360" w:hanging="360"/>
      </w:pPr>
      <w:rPr>
        <w:rFonts w:ascii="Wingdings" w:hAnsi="Wingdings" w:hint="default"/>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AC30469"/>
    <w:multiLevelType w:val="hybridMultilevel"/>
    <w:tmpl w:val="579A4AA0"/>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D4D6AB8"/>
    <w:multiLevelType w:val="hybridMultilevel"/>
    <w:tmpl w:val="2CEE2910"/>
    <w:lvl w:ilvl="0" w:tplc="E4B0B224">
      <w:start w:val="1"/>
      <w:numFmt w:val="bullet"/>
      <w:lvlText w:val=""/>
      <w:lvlJc w:val="left"/>
      <w:pPr>
        <w:ind w:left="1080" w:hanging="360"/>
      </w:pPr>
      <w:rPr>
        <w:rFonts w:ascii="Wingdings" w:hAnsi="Wingdings" w:hint="default"/>
        <w:sz w:val="2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759627C"/>
    <w:multiLevelType w:val="hybridMultilevel"/>
    <w:tmpl w:val="579A4AA0"/>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7EED304E"/>
    <w:multiLevelType w:val="hybridMultilevel"/>
    <w:tmpl w:val="579A4AA0"/>
    <w:lvl w:ilvl="0" w:tplc="01208D2C">
      <w:start w:val="1"/>
      <w:numFmt w:val="bullet"/>
      <w:lvlText w:val=""/>
      <w:lvlJc w:val="left"/>
      <w:pPr>
        <w:ind w:left="1440" w:hanging="360"/>
      </w:pPr>
      <w:rPr>
        <w:rFonts w:ascii="Wingdings" w:hAnsi="Wingdings" w:hint="default"/>
        <w:sz w:val="28"/>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5"/>
  </w:num>
  <w:num w:numId="4">
    <w:abstractNumId w:val="4"/>
  </w:num>
  <w:num w:numId="5">
    <w:abstractNumId w:val="9"/>
  </w:num>
  <w:num w:numId="6">
    <w:abstractNumId w:val="16"/>
  </w:num>
  <w:num w:numId="7">
    <w:abstractNumId w:val="3"/>
  </w:num>
  <w:num w:numId="8">
    <w:abstractNumId w:val="23"/>
  </w:num>
  <w:num w:numId="9">
    <w:abstractNumId w:val="6"/>
  </w:num>
  <w:num w:numId="10">
    <w:abstractNumId w:val="2"/>
  </w:num>
  <w:num w:numId="11">
    <w:abstractNumId w:val="7"/>
  </w:num>
  <w:num w:numId="12">
    <w:abstractNumId w:val="12"/>
  </w:num>
  <w:num w:numId="13">
    <w:abstractNumId w:val="21"/>
  </w:num>
  <w:num w:numId="14">
    <w:abstractNumId w:val="11"/>
  </w:num>
  <w:num w:numId="15">
    <w:abstractNumId w:val="20"/>
  </w:num>
  <w:num w:numId="16">
    <w:abstractNumId w:val="14"/>
  </w:num>
  <w:num w:numId="17">
    <w:abstractNumId w:val="1"/>
  </w:num>
  <w:num w:numId="18">
    <w:abstractNumId w:val="8"/>
  </w:num>
  <w:num w:numId="19">
    <w:abstractNumId w:val="15"/>
  </w:num>
  <w:num w:numId="20">
    <w:abstractNumId w:val="17"/>
  </w:num>
  <w:num w:numId="21">
    <w:abstractNumId w:val="19"/>
  </w:num>
  <w:num w:numId="22">
    <w:abstractNumId w:val="18"/>
  </w:num>
  <w:num w:numId="23">
    <w:abstractNumId w:val="22"/>
  </w:num>
  <w:num w:numId="24">
    <w:abstractNumId w:val="24"/>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BB"/>
    <w:rsid w:val="0000621B"/>
    <w:rsid w:val="00015AA1"/>
    <w:rsid w:val="000363E3"/>
    <w:rsid w:val="0007013F"/>
    <w:rsid w:val="00077EA7"/>
    <w:rsid w:val="0008383F"/>
    <w:rsid w:val="000844E9"/>
    <w:rsid w:val="00094C95"/>
    <w:rsid w:val="000A70BA"/>
    <w:rsid w:val="000C1DC5"/>
    <w:rsid w:val="000C3030"/>
    <w:rsid w:val="000C6015"/>
    <w:rsid w:val="000D1630"/>
    <w:rsid w:val="001051D9"/>
    <w:rsid w:val="00125A2E"/>
    <w:rsid w:val="0014116F"/>
    <w:rsid w:val="00145919"/>
    <w:rsid w:val="00161313"/>
    <w:rsid w:val="00171A8A"/>
    <w:rsid w:val="00182683"/>
    <w:rsid w:val="001A042B"/>
    <w:rsid w:val="001B4BDB"/>
    <w:rsid w:val="001C29C2"/>
    <w:rsid w:val="001F38C9"/>
    <w:rsid w:val="001F43B6"/>
    <w:rsid w:val="002037D7"/>
    <w:rsid w:val="002274E7"/>
    <w:rsid w:val="002355FC"/>
    <w:rsid w:val="002537BF"/>
    <w:rsid w:val="002568EC"/>
    <w:rsid w:val="0026606A"/>
    <w:rsid w:val="002732AA"/>
    <w:rsid w:val="00283E18"/>
    <w:rsid w:val="00285E1F"/>
    <w:rsid w:val="00292A51"/>
    <w:rsid w:val="002C1E51"/>
    <w:rsid w:val="002D3E83"/>
    <w:rsid w:val="002D546E"/>
    <w:rsid w:val="002D7E85"/>
    <w:rsid w:val="002E41CD"/>
    <w:rsid w:val="0033293C"/>
    <w:rsid w:val="0034284E"/>
    <w:rsid w:val="00350A48"/>
    <w:rsid w:val="00357039"/>
    <w:rsid w:val="00363F68"/>
    <w:rsid w:val="003770BB"/>
    <w:rsid w:val="0039534E"/>
    <w:rsid w:val="00397C6F"/>
    <w:rsid w:val="003A6C37"/>
    <w:rsid w:val="003C7016"/>
    <w:rsid w:val="003D130D"/>
    <w:rsid w:val="003F1F72"/>
    <w:rsid w:val="00427429"/>
    <w:rsid w:val="004426AE"/>
    <w:rsid w:val="00470978"/>
    <w:rsid w:val="0047599B"/>
    <w:rsid w:val="0048491E"/>
    <w:rsid w:val="00495AF2"/>
    <w:rsid w:val="004A1284"/>
    <w:rsid w:val="004D0775"/>
    <w:rsid w:val="004F3F97"/>
    <w:rsid w:val="00514A19"/>
    <w:rsid w:val="0052047B"/>
    <w:rsid w:val="00525CF0"/>
    <w:rsid w:val="00535E57"/>
    <w:rsid w:val="0057466D"/>
    <w:rsid w:val="00595D12"/>
    <w:rsid w:val="005B1702"/>
    <w:rsid w:val="005F0AA9"/>
    <w:rsid w:val="005F6821"/>
    <w:rsid w:val="00600B45"/>
    <w:rsid w:val="00605ACE"/>
    <w:rsid w:val="00605F8D"/>
    <w:rsid w:val="006063E9"/>
    <w:rsid w:val="0061432A"/>
    <w:rsid w:val="0062132D"/>
    <w:rsid w:val="00641DFF"/>
    <w:rsid w:val="0064607F"/>
    <w:rsid w:val="00662C0D"/>
    <w:rsid w:val="00667355"/>
    <w:rsid w:val="006A5546"/>
    <w:rsid w:val="006C0F7D"/>
    <w:rsid w:val="006C56A7"/>
    <w:rsid w:val="006E6888"/>
    <w:rsid w:val="006F62D8"/>
    <w:rsid w:val="007010BD"/>
    <w:rsid w:val="00706C82"/>
    <w:rsid w:val="00723F54"/>
    <w:rsid w:val="00746500"/>
    <w:rsid w:val="00752E93"/>
    <w:rsid w:val="007628FA"/>
    <w:rsid w:val="007648C4"/>
    <w:rsid w:val="0078701A"/>
    <w:rsid w:val="007D0594"/>
    <w:rsid w:val="007E7F0F"/>
    <w:rsid w:val="00803D0B"/>
    <w:rsid w:val="00805728"/>
    <w:rsid w:val="00810147"/>
    <w:rsid w:val="008101B3"/>
    <w:rsid w:val="008112DB"/>
    <w:rsid w:val="00815D95"/>
    <w:rsid w:val="00817506"/>
    <w:rsid w:val="00834555"/>
    <w:rsid w:val="0084289B"/>
    <w:rsid w:val="008618DF"/>
    <w:rsid w:val="00864BDB"/>
    <w:rsid w:val="008A6028"/>
    <w:rsid w:val="008C02FB"/>
    <w:rsid w:val="008C274A"/>
    <w:rsid w:val="008C663A"/>
    <w:rsid w:val="008D31AE"/>
    <w:rsid w:val="008E6439"/>
    <w:rsid w:val="008F2C92"/>
    <w:rsid w:val="008F2F36"/>
    <w:rsid w:val="0090040B"/>
    <w:rsid w:val="0090693F"/>
    <w:rsid w:val="00921183"/>
    <w:rsid w:val="00932E2B"/>
    <w:rsid w:val="00941154"/>
    <w:rsid w:val="00950F3E"/>
    <w:rsid w:val="00954DBD"/>
    <w:rsid w:val="00957F83"/>
    <w:rsid w:val="00975535"/>
    <w:rsid w:val="009B160C"/>
    <w:rsid w:val="009E2FB2"/>
    <w:rsid w:val="00A012EA"/>
    <w:rsid w:val="00A144DB"/>
    <w:rsid w:val="00A20959"/>
    <w:rsid w:val="00A21BEA"/>
    <w:rsid w:val="00A47C4E"/>
    <w:rsid w:val="00A517BE"/>
    <w:rsid w:val="00A51A83"/>
    <w:rsid w:val="00A5437A"/>
    <w:rsid w:val="00A54912"/>
    <w:rsid w:val="00A61B3C"/>
    <w:rsid w:val="00AA10C8"/>
    <w:rsid w:val="00AA6815"/>
    <w:rsid w:val="00AB204C"/>
    <w:rsid w:val="00AD1548"/>
    <w:rsid w:val="00AD3862"/>
    <w:rsid w:val="00AF7083"/>
    <w:rsid w:val="00B11EB3"/>
    <w:rsid w:val="00B239C3"/>
    <w:rsid w:val="00B47DEA"/>
    <w:rsid w:val="00B5257C"/>
    <w:rsid w:val="00B71602"/>
    <w:rsid w:val="00B76E92"/>
    <w:rsid w:val="00B9452D"/>
    <w:rsid w:val="00BA4E11"/>
    <w:rsid w:val="00BB66DB"/>
    <w:rsid w:val="00BC2AE4"/>
    <w:rsid w:val="00BD4D30"/>
    <w:rsid w:val="00C12730"/>
    <w:rsid w:val="00C32E46"/>
    <w:rsid w:val="00C45FDF"/>
    <w:rsid w:val="00C65DBC"/>
    <w:rsid w:val="00C926B3"/>
    <w:rsid w:val="00CB1F11"/>
    <w:rsid w:val="00CD00A2"/>
    <w:rsid w:val="00CE0079"/>
    <w:rsid w:val="00CE579C"/>
    <w:rsid w:val="00CF03B9"/>
    <w:rsid w:val="00D47252"/>
    <w:rsid w:val="00D72F46"/>
    <w:rsid w:val="00D76227"/>
    <w:rsid w:val="00D80049"/>
    <w:rsid w:val="00D81B09"/>
    <w:rsid w:val="00D94A8D"/>
    <w:rsid w:val="00DA3BDE"/>
    <w:rsid w:val="00DA3D14"/>
    <w:rsid w:val="00DA430A"/>
    <w:rsid w:val="00DE00D3"/>
    <w:rsid w:val="00E11861"/>
    <w:rsid w:val="00E21C5E"/>
    <w:rsid w:val="00E253E0"/>
    <w:rsid w:val="00E35745"/>
    <w:rsid w:val="00E6350F"/>
    <w:rsid w:val="00E644DE"/>
    <w:rsid w:val="00E764D5"/>
    <w:rsid w:val="00E86E3D"/>
    <w:rsid w:val="00E93030"/>
    <w:rsid w:val="00E97C9C"/>
    <w:rsid w:val="00EA211A"/>
    <w:rsid w:val="00EA4841"/>
    <w:rsid w:val="00ED2864"/>
    <w:rsid w:val="00ED4D49"/>
    <w:rsid w:val="00ED6936"/>
    <w:rsid w:val="00EF7DBE"/>
    <w:rsid w:val="00F03706"/>
    <w:rsid w:val="00F057CA"/>
    <w:rsid w:val="00F41265"/>
    <w:rsid w:val="00F41DF3"/>
    <w:rsid w:val="00F86690"/>
    <w:rsid w:val="00FD000C"/>
    <w:rsid w:val="00FD26EA"/>
    <w:rsid w:val="00FF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86D1BFF"/>
  <w15:docId w15:val="{36CA6CBC-AA27-4AA4-A883-E7A95206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70B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D5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46E"/>
  </w:style>
  <w:style w:type="paragraph" w:styleId="Footer">
    <w:name w:val="footer"/>
    <w:basedOn w:val="Normal"/>
    <w:link w:val="FooterChar"/>
    <w:uiPriority w:val="99"/>
    <w:unhideWhenUsed/>
    <w:rsid w:val="002D5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46E"/>
  </w:style>
  <w:style w:type="table" w:styleId="TableGrid">
    <w:name w:val="Table Grid"/>
    <w:basedOn w:val="TableNormal"/>
    <w:uiPriority w:val="59"/>
    <w:rsid w:val="00DA3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C82"/>
    <w:rPr>
      <w:rFonts w:ascii="Tahoma" w:hAnsi="Tahoma" w:cs="Tahoma"/>
      <w:sz w:val="16"/>
      <w:szCs w:val="16"/>
    </w:rPr>
  </w:style>
  <w:style w:type="paragraph" w:styleId="NoSpacing">
    <w:name w:val="No Spacing"/>
    <w:uiPriority w:val="1"/>
    <w:qFormat/>
    <w:rsid w:val="00171A8A"/>
    <w:pPr>
      <w:spacing w:after="0" w:line="240" w:lineRule="auto"/>
    </w:pPr>
  </w:style>
  <w:style w:type="table" w:customStyle="1" w:styleId="TableGrid1">
    <w:name w:val="Table Grid1"/>
    <w:basedOn w:val="TableNormal"/>
    <w:next w:val="TableGrid"/>
    <w:uiPriority w:val="59"/>
    <w:rsid w:val="004A1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9C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8509">
      <w:bodyDiv w:val="1"/>
      <w:marLeft w:val="0"/>
      <w:marRight w:val="0"/>
      <w:marTop w:val="0"/>
      <w:marBottom w:val="0"/>
      <w:divBdr>
        <w:top w:val="none" w:sz="0" w:space="0" w:color="auto"/>
        <w:left w:val="none" w:sz="0" w:space="0" w:color="auto"/>
        <w:bottom w:val="none" w:sz="0" w:space="0" w:color="auto"/>
        <w:right w:val="none" w:sz="0" w:space="0" w:color="auto"/>
      </w:divBdr>
    </w:div>
    <w:div w:id="83844150">
      <w:bodyDiv w:val="1"/>
      <w:marLeft w:val="0"/>
      <w:marRight w:val="0"/>
      <w:marTop w:val="0"/>
      <w:marBottom w:val="0"/>
      <w:divBdr>
        <w:top w:val="none" w:sz="0" w:space="0" w:color="auto"/>
        <w:left w:val="none" w:sz="0" w:space="0" w:color="auto"/>
        <w:bottom w:val="none" w:sz="0" w:space="0" w:color="auto"/>
        <w:right w:val="none" w:sz="0" w:space="0" w:color="auto"/>
      </w:divBdr>
    </w:div>
    <w:div w:id="106702673">
      <w:bodyDiv w:val="1"/>
      <w:marLeft w:val="0"/>
      <w:marRight w:val="0"/>
      <w:marTop w:val="0"/>
      <w:marBottom w:val="0"/>
      <w:divBdr>
        <w:top w:val="none" w:sz="0" w:space="0" w:color="auto"/>
        <w:left w:val="none" w:sz="0" w:space="0" w:color="auto"/>
        <w:bottom w:val="none" w:sz="0" w:space="0" w:color="auto"/>
        <w:right w:val="none" w:sz="0" w:space="0" w:color="auto"/>
      </w:divBdr>
    </w:div>
    <w:div w:id="215052330">
      <w:bodyDiv w:val="1"/>
      <w:marLeft w:val="0"/>
      <w:marRight w:val="0"/>
      <w:marTop w:val="0"/>
      <w:marBottom w:val="0"/>
      <w:divBdr>
        <w:top w:val="none" w:sz="0" w:space="0" w:color="auto"/>
        <w:left w:val="none" w:sz="0" w:space="0" w:color="auto"/>
        <w:bottom w:val="none" w:sz="0" w:space="0" w:color="auto"/>
        <w:right w:val="none" w:sz="0" w:space="0" w:color="auto"/>
      </w:divBdr>
    </w:div>
    <w:div w:id="293484270">
      <w:bodyDiv w:val="1"/>
      <w:marLeft w:val="0"/>
      <w:marRight w:val="0"/>
      <w:marTop w:val="0"/>
      <w:marBottom w:val="0"/>
      <w:divBdr>
        <w:top w:val="none" w:sz="0" w:space="0" w:color="auto"/>
        <w:left w:val="none" w:sz="0" w:space="0" w:color="auto"/>
        <w:bottom w:val="none" w:sz="0" w:space="0" w:color="auto"/>
        <w:right w:val="none" w:sz="0" w:space="0" w:color="auto"/>
      </w:divBdr>
    </w:div>
    <w:div w:id="337932140">
      <w:bodyDiv w:val="1"/>
      <w:marLeft w:val="0"/>
      <w:marRight w:val="0"/>
      <w:marTop w:val="0"/>
      <w:marBottom w:val="0"/>
      <w:divBdr>
        <w:top w:val="none" w:sz="0" w:space="0" w:color="auto"/>
        <w:left w:val="none" w:sz="0" w:space="0" w:color="auto"/>
        <w:bottom w:val="none" w:sz="0" w:space="0" w:color="auto"/>
        <w:right w:val="none" w:sz="0" w:space="0" w:color="auto"/>
      </w:divBdr>
    </w:div>
    <w:div w:id="347293906">
      <w:bodyDiv w:val="1"/>
      <w:marLeft w:val="0"/>
      <w:marRight w:val="0"/>
      <w:marTop w:val="0"/>
      <w:marBottom w:val="0"/>
      <w:divBdr>
        <w:top w:val="none" w:sz="0" w:space="0" w:color="auto"/>
        <w:left w:val="none" w:sz="0" w:space="0" w:color="auto"/>
        <w:bottom w:val="none" w:sz="0" w:space="0" w:color="auto"/>
        <w:right w:val="none" w:sz="0" w:space="0" w:color="auto"/>
      </w:divBdr>
    </w:div>
    <w:div w:id="630131131">
      <w:bodyDiv w:val="1"/>
      <w:marLeft w:val="0"/>
      <w:marRight w:val="0"/>
      <w:marTop w:val="0"/>
      <w:marBottom w:val="0"/>
      <w:divBdr>
        <w:top w:val="none" w:sz="0" w:space="0" w:color="auto"/>
        <w:left w:val="none" w:sz="0" w:space="0" w:color="auto"/>
        <w:bottom w:val="none" w:sz="0" w:space="0" w:color="auto"/>
        <w:right w:val="none" w:sz="0" w:space="0" w:color="auto"/>
      </w:divBdr>
    </w:div>
    <w:div w:id="744566853">
      <w:bodyDiv w:val="1"/>
      <w:marLeft w:val="0"/>
      <w:marRight w:val="0"/>
      <w:marTop w:val="0"/>
      <w:marBottom w:val="0"/>
      <w:divBdr>
        <w:top w:val="none" w:sz="0" w:space="0" w:color="auto"/>
        <w:left w:val="none" w:sz="0" w:space="0" w:color="auto"/>
        <w:bottom w:val="none" w:sz="0" w:space="0" w:color="auto"/>
        <w:right w:val="none" w:sz="0" w:space="0" w:color="auto"/>
      </w:divBdr>
    </w:div>
    <w:div w:id="907613985">
      <w:bodyDiv w:val="1"/>
      <w:marLeft w:val="0"/>
      <w:marRight w:val="0"/>
      <w:marTop w:val="0"/>
      <w:marBottom w:val="0"/>
      <w:divBdr>
        <w:top w:val="none" w:sz="0" w:space="0" w:color="auto"/>
        <w:left w:val="none" w:sz="0" w:space="0" w:color="auto"/>
        <w:bottom w:val="none" w:sz="0" w:space="0" w:color="auto"/>
        <w:right w:val="none" w:sz="0" w:space="0" w:color="auto"/>
      </w:divBdr>
    </w:div>
    <w:div w:id="1099104968">
      <w:bodyDiv w:val="1"/>
      <w:marLeft w:val="0"/>
      <w:marRight w:val="0"/>
      <w:marTop w:val="0"/>
      <w:marBottom w:val="0"/>
      <w:divBdr>
        <w:top w:val="none" w:sz="0" w:space="0" w:color="auto"/>
        <w:left w:val="none" w:sz="0" w:space="0" w:color="auto"/>
        <w:bottom w:val="none" w:sz="0" w:space="0" w:color="auto"/>
        <w:right w:val="none" w:sz="0" w:space="0" w:color="auto"/>
      </w:divBdr>
    </w:div>
    <w:div w:id="1172406032">
      <w:bodyDiv w:val="1"/>
      <w:marLeft w:val="0"/>
      <w:marRight w:val="0"/>
      <w:marTop w:val="0"/>
      <w:marBottom w:val="0"/>
      <w:divBdr>
        <w:top w:val="none" w:sz="0" w:space="0" w:color="auto"/>
        <w:left w:val="none" w:sz="0" w:space="0" w:color="auto"/>
        <w:bottom w:val="none" w:sz="0" w:space="0" w:color="auto"/>
        <w:right w:val="none" w:sz="0" w:space="0" w:color="auto"/>
      </w:divBdr>
    </w:div>
    <w:div w:id="1179542004">
      <w:bodyDiv w:val="1"/>
      <w:marLeft w:val="0"/>
      <w:marRight w:val="0"/>
      <w:marTop w:val="0"/>
      <w:marBottom w:val="0"/>
      <w:divBdr>
        <w:top w:val="none" w:sz="0" w:space="0" w:color="auto"/>
        <w:left w:val="none" w:sz="0" w:space="0" w:color="auto"/>
        <w:bottom w:val="none" w:sz="0" w:space="0" w:color="auto"/>
        <w:right w:val="none" w:sz="0" w:space="0" w:color="auto"/>
      </w:divBdr>
    </w:div>
    <w:div w:id="1212766695">
      <w:bodyDiv w:val="1"/>
      <w:marLeft w:val="0"/>
      <w:marRight w:val="0"/>
      <w:marTop w:val="0"/>
      <w:marBottom w:val="0"/>
      <w:divBdr>
        <w:top w:val="none" w:sz="0" w:space="0" w:color="auto"/>
        <w:left w:val="none" w:sz="0" w:space="0" w:color="auto"/>
        <w:bottom w:val="none" w:sz="0" w:space="0" w:color="auto"/>
        <w:right w:val="none" w:sz="0" w:space="0" w:color="auto"/>
      </w:divBdr>
    </w:div>
    <w:div w:id="1236092965">
      <w:bodyDiv w:val="1"/>
      <w:marLeft w:val="0"/>
      <w:marRight w:val="0"/>
      <w:marTop w:val="0"/>
      <w:marBottom w:val="0"/>
      <w:divBdr>
        <w:top w:val="none" w:sz="0" w:space="0" w:color="auto"/>
        <w:left w:val="none" w:sz="0" w:space="0" w:color="auto"/>
        <w:bottom w:val="none" w:sz="0" w:space="0" w:color="auto"/>
        <w:right w:val="none" w:sz="0" w:space="0" w:color="auto"/>
      </w:divBdr>
    </w:div>
    <w:div w:id="1305968152">
      <w:bodyDiv w:val="1"/>
      <w:marLeft w:val="0"/>
      <w:marRight w:val="0"/>
      <w:marTop w:val="0"/>
      <w:marBottom w:val="0"/>
      <w:divBdr>
        <w:top w:val="none" w:sz="0" w:space="0" w:color="auto"/>
        <w:left w:val="none" w:sz="0" w:space="0" w:color="auto"/>
        <w:bottom w:val="none" w:sz="0" w:space="0" w:color="auto"/>
        <w:right w:val="none" w:sz="0" w:space="0" w:color="auto"/>
      </w:divBdr>
    </w:div>
    <w:div w:id="1460223724">
      <w:bodyDiv w:val="1"/>
      <w:marLeft w:val="0"/>
      <w:marRight w:val="0"/>
      <w:marTop w:val="0"/>
      <w:marBottom w:val="0"/>
      <w:divBdr>
        <w:top w:val="none" w:sz="0" w:space="0" w:color="auto"/>
        <w:left w:val="none" w:sz="0" w:space="0" w:color="auto"/>
        <w:bottom w:val="none" w:sz="0" w:space="0" w:color="auto"/>
        <w:right w:val="none" w:sz="0" w:space="0" w:color="auto"/>
      </w:divBdr>
    </w:div>
    <w:div w:id="1798570372">
      <w:bodyDiv w:val="1"/>
      <w:marLeft w:val="0"/>
      <w:marRight w:val="0"/>
      <w:marTop w:val="0"/>
      <w:marBottom w:val="0"/>
      <w:divBdr>
        <w:top w:val="none" w:sz="0" w:space="0" w:color="auto"/>
        <w:left w:val="none" w:sz="0" w:space="0" w:color="auto"/>
        <w:bottom w:val="none" w:sz="0" w:space="0" w:color="auto"/>
        <w:right w:val="none" w:sz="0" w:space="0" w:color="auto"/>
      </w:divBdr>
    </w:div>
    <w:div w:id="2078438105">
      <w:bodyDiv w:val="1"/>
      <w:marLeft w:val="0"/>
      <w:marRight w:val="0"/>
      <w:marTop w:val="0"/>
      <w:marBottom w:val="0"/>
      <w:divBdr>
        <w:top w:val="none" w:sz="0" w:space="0" w:color="auto"/>
        <w:left w:val="none" w:sz="0" w:space="0" w:color="auto"/>
        <w:bottom w:val="none" w:sz="0" w:space="0" w:color="auto"/>
        <w:right w:val="none" w:sz="0" w:space="0" w:color="auto"/>
      </w:divBdr>
    </w:div>
    <w:div w:id="2080244803">
      <w:bodyDiv w:val="1"/>
      <w:marLeft w:val="0"/>
      <w:marRight w:val="0"/>
      <w:marTop w:val="0"/>
      <w:marBottom w:val="0"/>
      <w:divBdr>
        <w:top w:val="none" w:sz="0" w:space="0" w:color="auto"/>
        <w:left w:val="none" w:sz="0" w:space="0" w:color="auto"/>
        <w:bottom w:val="none" w:sz="0" w:space="0" w:color="auto"/>
        <w:right w:val="none" w:sz="0" w:space="0" w:color="auto"/>
      </w:divBdr>
    </w:div>
    <w:div w:id="20818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A424-46B6-42F6-BC81-CDD981E3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Southport And Ormskirk NHS Trust</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Robert</dc:creator>
  <cp:lastModifiedBy>GARRITY, Martin (SOUTHPORT AND ORMSKIRK HOSPITAL NHS TRUST)</cp:lastModifiedBy>
  <cp:revision>2</cp:revision>
  <cp:lastPrinted>2019-05-15T13:08:00Z</cp:lastPrinted>
  <dcterms:created xsi:type="dcterms:W3CDTF">2021-12-17T15:17:00Z</dcterms:created>
  <dcterms:modified xsi:type="dcterms:W3CDTF">2021-12-17T15:17:00Z</dcterms:modified>
</cp:coreProperties>
</file>